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left="0" w:leftChars="0"/>
        <w:jc w:val="left"/>
        <w:rPr>
          <w:rFonts w:ascii="仿宋" w:hAnsi="仿宋"/>
          <w:b/>
          <w:sz w:val="32"/>
          <w:szCs w:val="32"/>
        </w:rPr>
      </w:pPr>
      <w:r>
        <w:rPr>
          <w:rFonts w:hint="eastAsia" w:ascii="仿宋" w:hAnsi="仿宋"/>
          <w:b/>
          <w:sz w:val="32"/>
          <w:szCs w:val="32"/>
        </w:rPr>
        <w:t>附件1：课程表</w:t>
      </w:r>
    </w:p>
    <w:p>
      <w:pPr>
        <w:widowControl/>
        <w:shd w:val="clear" w:color="auto" w:fill="FFFFFF"/>
        <w:tabs>
          <w:tab w:val="center" w:pos="4153"/>
        </w:tabs>
        <w:spacing w:line="360" w:lineRule="atLeast"/>
        <w:ind w:left="0" w:leftChars="0"/>
        <w:jc w:val="center"/>
        <w:rPr>
          <w:rFonts w:ascii="仿宋" w:hAnsi="仿宋" w:cs="仿宋"/>
          <w:b/>
          <w:color w:val="3E3E3E"/>
          <w:kern w:val="0"/>
          <w:sz w:val="32"/>
          <w:szCs w:val="32"/>
        </w:rPr>
      </w:pPr>
      <w:r>
        <w:rPr>
          <w:rFonts w:hint="eastAsia" w:ascii="仿宋" w:hAnsi="仿宋" w:cs="仿宋"/>
          <w:b/>
          <w:color w:val="3E3E3E"/>
          <w:kern w:val="0"/>
          <w:sz w:val="32"/>
          <w:szCs w:val="32"/>
        </w:rPr>
        <w:t>2017年第五期上市公司财务总监培训班课程安排</w:t>
      </w:r>
    </w:p>
    <w:p>
      <w:pPr>
        <w:spacing w:before="156" w:beforeLines="50" w:line="360" w:lineRule="auto"/>
        <w:ind w:left="0" w:leftChars="0"/>
        <w:jc w:val="left"/>
        <w:rPr>
          <w:rFonts w:ascii="仿宋" w:hAnsi="仿宋" w:cs="仿宋"/>
          <w:kern w:val="0"/>
          <w:sz w:val="24"/>
          <w:szCs w:val="24"/>
        </w:rPr>
      </w:pPr>
      <w:r>
        <w:rPr>
          <w:rFonts w:hint="eastAsia" w:ascii="仿宋" w:hAnsi="仿宋" w:cs="仿宋"/>
          <w:kern w:val="0"/>
          <w:sz w:val="24"/>
          <w:szCs w:val="24"/>
        </w:rPr>
        <w:t xml:space="preserve">培训时间：2017年9月20日-22日     </w:t>
      </w:r>
    </w:p>
    <w:p>
      <w:pPr>
        <w:spacing w:before="156" w:beforeLines="50" w:line="360" w:lineRule="auto"/>
        <w:ind w:left="0" w:leftChars="0"/>
        <w:jc w:val="left"/>
        <w:rPr>
          <w:rFonts w:ascii="仿宋" w:hAnsi="仿宋"/>
          <w:b/>
          <w:sz w:val="32"/>
          <w:szCs w:val="32"/>
        </w:rPr>
      </w:pPr>
      <w:r>
        <w:rPr>
          <w:rFonts w:hint="eastAsia" w:ascii="仿宋" w:hAnsi="仿宋" w:cs="仿宋"/>
          <w:kern w:val="0"/>
          <w:sz w:val="24"/>
          <w:szCs w:val="24"/>
        </w:rPr>
        <w:t>培训地点：成都望江宾</w:t>
      </w:r>
      <w:r>
        <w:rPr>
          <w:rFonts w:hint="eastAsia" w:ascii="仿宋" w:hAnsi="仿宋" w:cs="仿宋"/>
          <w:color w:val="auto"/>
          <w:kern w:val="0"/>
          <w:sz w:val="24"/>
          <w:szCs w:val="24"/>
        </w:rPr>
        <w:t>馆五福堂</w:t>
      </w:r>
    </w:p>
    <w:tbl>
      <w:tblPr>
        <w:tblStyle w:val="5"/>
        <w:tblW w:w="880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1560"/>
        <w:gridCol w:w="3685"/>
        <w:gridCol w:w="24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14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日期</w:t>
            </w:r>
          </w:p>
        </w:tc>
        <w:tc>
          <w:tcPr>
            <w:tcW w:w="156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68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00000" w:sz="6" w:space="0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课程主题</w:t>
            </w:r>
          </w:p>
        </w:tc>
        <w:tc>
          <w:tcPr>
            <w:tcW w:w="2410" w:type="dxa"/>
            <w:tcBorders>
              <w:top w:val="single" w:color="080000" w:sz="8" w:space="0"/>
              <w:left w:val="single" w:color="000000" w:sz="6" w:space="0"/>
              <w:bottom w:val="single" w:color="080000" w:sz="8" w:space="0"/>
              <w:right w:val="single" w:color="000000" w:sz="6" w:space="0"/>
            </w:tcBorders>
            <w:shd w:val="clear" w:color="auto" w:fill="F7CAAC" w:themeFill="accen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授课师资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149" w:type="dxa"/>
            <w:vMerge w:val="restart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9月20日</w:t>
            </w:r>
          </w:p>
        </w:tc>
        <w:tc>
          <w:tcPr>
            <w:tcW w:w="156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9:00-12:00</w:t>
            </w:r>
          </w:p>
        </w:tc>
        <w:tc>
          <w:tcPr>
            <w:tcW w:w="368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上市公司会计准则执行问题与规范</w:t>
            </w:r>
          </w:p>
        </w:tc>
        <w:tc>
          <w:tcPr>
            <w:tcW w:w="2410" w:type="dxa"/>
            <w:tcBorders>
              <w:top w:val="single" w:color="080000" w:sz="8" w:space="0"/>
              <w:left w:val="single" w:color="000000" w:sz="6" w:space="0"/>
              <w:bottom w:val="single" w:color="080000" w:sz="8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中国证监会会计部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149" w:type="dxa"/>
            <w:vMerge w:val="continue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14:00-15:30</w:t>
            </w:r>
          </w:p>
        </w:tc>
        <w:tc>
          <w:tcPr>
            <w:tcW w:w="368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上市公司信息披露规则重点解读</w:t>
            </w:r>
          </w:p>
        </w:tc>
        <w:tc>
          <w:tcPr>
            <w:tcW w:w="2410" w:type="dxa"/>
            <w:tcBorders>
              <w:top w:val="single" w:color="080000" w:sz="8" w:space="0"/>
              <w:left w:val="single" w:color="000000" w:sz="6" w:space="0"/>
              <w:bottom w:val="single" w:color="080000" w:sz="8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上交所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149" w:type="dxa"/>
            <w:vMerge w:val="continue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15:45-17:15</w:t>
            </w:r>
          </w:p>
        </w:tc>
        <w:tc>
          <w:tcPr>
            <w:tcW w:w="368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上市公司并购重组法规解读</w:t>
            </w:r>
          </w:p>
        </w:tc>
        <w:tc>
          <w:tcPr>
            <w:tcW w:w="2410" w:type="dxa"/>
            <w:tcBorders>
              <w:top w:val="single" w:color="080000" w:sz="8" w:space="0"/>
              <w:left w:val="single" w:color="000000" w:sz="6" w:space="0"/>
              <w:bottom w:val="single" w:color="080000" w:sz="8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上交所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149" w:type="dxa"/>
            <w:vMerge w:val="restart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9月21日</w:t>
            </w:r>
          </w:p>
        </w:tc>
        <w:tc>
          <w:tcPr>
            <w:tcW w:w="156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9:00-12:00</w:t>
            </w:r>
          </w:p>
        </w:tc>
        <w:tc>
          <w:tcPr>
            <w:tcW w:w="368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上市公司年报常见问题分析 </w:t>
            </w:r>
          </w:p>
        </w:tc>
        <w:tc>
          <w:tcPr>
            <w:tcW w:w="2410" w:type="dxa"/>
            <w:tcBorders>
              <w:top w:val="single" w:color="080000" w:sz="8" w:space="0"/>
              <w:left w:val="single" w:color="000000" w:sz="6" w:space="0"/>
              <w:bottom w:val="single" w:color="080000" w:sz="8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上交所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149" w:type="dxa"/>
            <w:vMerge w:val="continue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14:00-15:30</w:t>
            </w:r>
          </w:p>
        </w:tc>
        <w:tc>
          <w:tcPr>
            <w:tcW w:w="368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上市公司财务造假案例警示</w:t>
            </w:r>
          </w:p>
        </w:tc>
        <w:tc>
          <w:tcPr>
            <w:tcW w:w="2410" w:type="dxa"/>
            <w:tcBorders>
              <w:top w:val="single" w:color="080000" w:sz="8" w:space="0"/>
              <w:left w:val="single" w:color="000000" w:sz="6" w:space="0"/>
              <w:bottom w:val="single" w:color="080000" w:sz="8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中国证监会稽查总队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149" w:type="dxa"/>
            <w:vMerge w:val="continue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15:45-17:15</w:t>
            </w:r>
          </w:p>
        </w:tc>
        <w:tc>
          <w:tcPr>
            <w:tcW w:w="3685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上市公司内部控制规范</w:t>
            </w:r>
          </w:p>
        </w:tc>
        <w:tc>
          <w:tcPr>
            <w:tcW w:w="2410" w:type="dxa"/>
            <w:tcBorders>
              <w:top w:val="single" w:color="080000" w:sz="8" w:space="0"/>
              <w:left w:val="single" w:color="000000" w:sz="6" w:space="0"/>
              <w:bottom w:val="single" w:color="080000" w:sz="8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德勤会计师事务所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149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-55" w:leftChars="-61" w:hanging="128" w:hangingChars="53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9月22日</w:t>
            </w:r>
          </w:p>
        </w:tc>
        <w:tc>
          <w:tcPr>
            <w:tcW w:w="1560" w:type="dxa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80000" w:sz="8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8:30-12:00</w:t>
            </w:r>
          </w:p>
        </w:tc>
        <w:tc>
          <w:tcPr>
            <w:tcW w:w="6095" w:type="dxa"/>
            <w:gridSpan w:val="2"/>
            <w:tcBorders>
              <w:top w:val="single" w:color="080000" w:sz="8" w:space="0"/>
              <w:left w:val="single" w:color="080000" w:sz="8" w:space="0"/>
              <w:bottom w:val="single" w:color="080000" w:sz="8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ind w:left="0" w:leftChars="0"/>
              <w:rPr>
                <w:rFonts w:ascii="宋体" w:hAnsi="宋体" w:eastAsia="宋体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水井坊（600779）博物馆参访</w:t>
            </w:r>
          </w:p>
        </w:tc>
      </w:tr>
    </w:tbl>
    <w:p>
      <w:pPr>
        <w:ind w:left="60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6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6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6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6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6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6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B6D83"/>
    <w:rsid w:val="002602F6"/>
    <w:rsid w:val="00922061"/>
    <w:rsid w:val="00EC39D7"/>
    <w:rsid w:val="2E034FDB"/>
    <w:rsid w:val="36B551AF"/>
    <w:rsid w:val="5C1B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left="200" w:leftChars="200"/>
      <w:jc w:val="both"/>
    </w:pPr>
    <w:rPr>
      <w:rFonts w:ascii="Calibri" w:hAnsi="Calibri" w:eastAsia="仿宋" w:cs="黑体"/>
      <w:kern w:val="2"/>
      <w:sz w:val="30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 w:eastAsia="仿宋" w:cs="黑体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 w:eastAsia="仿宋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288</Characters>
  <Lines>2</Lines>
  <Paragraphs>1</Paragraphs>
  <ScaleCrop>false</ScaleCrop>
  <LinksUpToDate>false</LinksUpToDate>
  <CharactersWithSpaces>337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2017-08-31T01:12:00Z</dcterms:created>
  <dc:creator>ccmi-zhongdx</dc:creator>
  <cp:lastModifiedBy>ccmi-zhongdx</cp:lastModifiedBy>
  <dcterms:modified xsi:type="dcterms:W3CDTF">2017-08-31T06:22:19Z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