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A757E" w14:textId="77777777" w:rsidR="00413DF9" w:rsidRPr="00413DF9" w:rsidRDefault="00413DF9" w:rsidP="00413DF9">
      <w:pPr>
        <w:pStyle w:val="a3"/>
        <w:spacing w:beforeLines="50" w:before="156" w:beforeAutospacing="0" w:afterAutospacing="0"/>
        <w:jc w:val="both"/>
        <w:rPr>
          <w:rFonts w:ascii="Arial" w:eastAsia="仿宋" w:hAnsi="Arial" w:cs="Arial"/>
          <w:b/>
          <w:color w:val="002060"/>
          <w:kern w:val="2"/>
          <w:sz w:val="30"/>
          <w:szCs w:val="30"/>
        </w:rPr>
      </w:pPr>
      <w:r w:rsidRPr="00413DF9">
        <w:rPr>
          <w:rFonts w:ascii="Arial" w:eastAsia="仿宋" w:hAnsi="Arial" w:cs="Arial" w:hint="eastAsia"/>
          <w:b/>
          <w:color w:val="002060"/>
          <w:kern w:val="2"/>
          <w:sz w:val="30"/>
          <w:szCs w:val="30"/>
        </w:rPr>
        <w:t>附件一：</w:t>
      </w:r>
    </w:p>
    <w:p w14:paraId="1FCA2AC8" w14:textId="77777777" w:rsidR="00413DF9" w:rsidRDefault="00413DF9" w:rsidP="00413DF9">
      <w:pPr>
        <w:pStyle w:val="a3"/>
        <w:spacing w:beforeLines="50" w:before="156" w:beforeAutospacing="0" w:afterAutospacing="0"/>
        <w:jc w:val="center"/>
        <w:rPr>
          <w:rFonts w:ascii="Arial" w:eastAsia="仿宋" w:hAnsi="Arial" w:cs="Arial"/>
          <w:b/>
          <w:color w:val="002060"/>
          <w:kern w:val="2"/>
          <w:sz w:val="36"/>
          <w:szCs w:val="36"/>
        </w:rPr>
      </w:pPr>
      <w:r>
        <w:rPr>
          <w:rFonts w:ascii="Arial" w:eastAsia="仿宋" w:hAnsi="Arial" w:cs="Arial"/>
          <w:b/>
          <w:color w:val="002060"/>
          <w:kern w:val="2"/>
          <w:sz w:val="36"/>
          <w:szCs w:val="36"/>
        </w:rPr>
        <w:t>沁园</w:t>
      </w:r>
      <w:r>
        <w:rPr>
          <w:rFonts w:ascii="Arial" w:eastAsia="仿宋" w:hAnsi="Arial" w:cs="Arial"/>
          <w:b/>
          <w:color w:val="002060"/>
          <w:kern w:val="2"/>
          <w:sz w:val="36"/>
          <w:szCs w:val="36"/>
        </w:rPr>
        <w:t>·</w:t>
      </w:r>
      <w:r>
        <w:rPr>
          <w:rFonts w:ascii="Arial" w:eastAsia="仿宋" w:hAnsi="Arial" w:cs="Arial"/>
          <w:b/>
          <w:color w:val="002060"/>
          <w:kern w:val="2"/>
          <w:sz w:val="36"/>
          <w:szCs w:val="36"/>
        </w:rPr>
        <w:t>上市公司董办研学坊（第</w:t>
      </w:r>
      <w:r w:rsidR="00BD7841">
        <w:rPr>
          <w:rFonts w:ascii="Arial" w:eastAsia="仿宋" w:hAnsi="Arial" w:cs="Arial" w:hint="eastAsia"/>
          <w:b/>
          <w:color w:val="002060"/>
          <w:kern w:val="2"/>
          <w:sz w:val="36"/>
          <w:szCs w:val="36"/>
        </w:rPr>
        <w:t>四</w:t>
      </w:r>
      <w:r>
        <w:rPr>
          <w:rFonts w:ascii="Arial" w:eastAsia="仿宋" w:hAnsi="Arial" w:cs="Arial"/>
          <w:b/>
          <w:color w:val="002060"/>
          <w:kern w:val="2"/>
          <w:sz w:val="36"/>
          <w:szCs w:val="36"/>
        </w:rPr>
        <w:t>期）</w:t>
      </w:r>
    </w:p>
    <w:p w14:paraId="29D8037D" w14:textId="77777777" w:rsidR="00413DF9" w:rsidRDefault="00413DF9" w:rsidP="00413DF9">
      <w:pPr>
        <w:pStyle w:val="a3"/>
        <w:spacing w:beforeAutospacing="0" w:afterAutospacing="0"/>
        <w:jc w:val="center"/>
        <w:rPr>
          <w:rFonts w:ascii="Arial" w:eastAsia="仿宋" w:hAnsi="Arial" w:cs="Arial"/>
          <w:b/>
          <w:color w:val="002060"/>
          <w:kern w:val="2"/>
          <w:sz w:val="36"/>
          <w:szCs w:val="36"/>
        </w:rPr>
      </w:pPr>
      <w:r>
        <w:rPr>
          <w:rFonts w:ascii="Arial" w:eastAsia="仿宋" w:hAnsi="Arial" w:cs="Arial"/>
          <w:b/>
          <w:color w:val="002060"/>
          <w:kern w:val="2"/>
          <w:sz w:val="36"/>
          <w:szCs w:val="36"/>
        </w:rPr>
        <w:t>“</w:t>
      </w:r>
      <w:r w:rsidR="00BD7841" w:rsidRPr="00BD7841">
        <w:rPr>
          <w:rFonts w:ascii="Arial" w:eastAsia="仿宋" w:hAnsi="Arial" w:cs="Arial" w:hint="eastAsia"/>
          <w:b/>
          <w:color w:val="002060"/>
          <w:kern w:val="2"/>
          <w:sz w:val="36"/>
          <w:szCs w:val="36"/>
        </w:rPr>
        <w:t>新市场环境下的投资者关系管理</w:t>
      </w:r>
      <w:r>
        <w:rPr>
          <w:rFonts w:ascii="Arial" w:eastAsia="仿宋" w:hAnsi="Arial" w:cs="Arial"/>
          <w:b/>
          <w:color w:val="002060"/>
          <w:kern w:val="2"/>
          <w:sz w:val="36"/>
          <w:szCs w:val="36"/>
        </w:rPr>
        <w:t>”</w:t>
      </w:r>
      <w:r>
        <w:rPr>
          <w:rFonts w:ascii="Arial" w:eastAsia="仿宋" w:hAnsi="Arial" w:cs="Arial"/>
          <w:b/>
          <w:color w:val="002060"/>
          <w:kern w:val="2"/>
          <w:sz w:val="36"/>
          <w:szCs w:val="36"/>
        </w:rPr>
        <w:t>培训班</w:t>
      </w:r>
    </w:p>
    <w:p w14:paraId="5F0A9B2A" w14:textId="77777777" w:rsidR="00413DF9" w:rsidRDefault="00BD7841" w:rsidP="00413DF9">
      <w:pPr>
        <w:pStyle w:val="a3"/>
        <w:spacing w:beforeAutospacing="0" w:afterAutospacing="0"/>
        <w:ind w:firstLineChars="100" w:firstLine="280"/>
        <w:jc w:val="center"/>
        <w:rPr>
          <w:rFonts w:ascii="Arial" w:eastAsia="宋体" w:hAnsi="Arial" w:cs="Arial"/>
        </w:rPr>
      </w:pPr>
      <w:r>
        <w:rPr>
          <w:rFonts w:ascii="Arial" w:eastAsia="微软雅黑" w:hAnsi="Arial" w:cs="Arial"/>
          <w:b/>
          <w:bCs/>
          <w:sz w:val="28"/>
          <w:szCs w:val="28"/>
        </w:rPr>
        <w:t xml:space="preserve">                      </w:t>
      </w:r>
      <w:r w:rsidR="00413DF9">
        <w:rPr>
          <w:rFonts w:ascii="Arial" w:eastAsia="宋体" w:hAnsi="Arial" w:cs="Arial"/>
        </w:rPr>
        <w:t>拟定时间地点：</w:t>
      </w:r>
      <w:r w:rsidR="00413DF9">
        <w:rPr>
          <w:rFonts w:ascii="Arial" w:eastAsia="宋体" w:hAnsi="Arial" w:cs="Arial"/>
        </w:rPr>
        <w:t>202</w:t>
      </w:r>
      <w:r>
        <w:rPr>
          <w:rFonts w:ascii="Arial" w:eastAsia="宋体" w:hAnsi="Arial" w:cs="Arial"/>
        </w:rPr>
        <w:t>1</w:t>
      </w:r>
      <w:r w:rsidR="00413DF9">
        <w:rPr>
          <w:rFonts w:ascii="Arial" w:eastAsia="宋体" w:hAnsi="Arial" w:cs="Arial"/>
        </w:rPr>
        <w:t>年</w:t>
      </w:r>
      <w:r>
        <w:rPr>
          <w:rFonts w:ascii="Arial" w:eastAsia="宋体" w:hAnsi="Arial" w:cs="Arial"/>
        </w:rPr>
        <w:t>7</w:t>
      </w:r>
      <w:r w:rsidR="00413DF9">
        <w:rPr>
          <w:rFonts w:ascii="Arial" w:eastAsia="宋体" w:hAnsi="Arial" w:cs="Arial"/>
        </w:rPr>
        <w:t>月</w:t>
      </w:r>
      <w:r>
        <w:rPr>
          <w:rFonts w:ascii="Arial" w:eastAsia="宋体" w:hAnsi="Arial" w:cs="Arial"/>
        </w:rPr>
        <w:t>21</w:t>
      </w:r>
      <w:r w:rsidR="00413DF9">
        <w:rPr>
          <w:rFonts w:ascii="Arial" w:eastAsia="宋体" w:hAnsi="Arial" w:cs="Arial" w:hint="eastAsia"/>
        </w:rPr>
        <w:t xml:space="preserve"> </w:t>
      </w:r>
      <w:r w:rsidR="00413DF9">
        <w:rPr>
          <w:rFonts w:ascii="Arial" w:eastAsia="宋体" w:hAnsi="Arial" w:cs="Arial"/>
        </w:rPr>
        <w:t>-</w:t>
      </w:r>
      <w:r w:rsidR="00413DF9"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/>
        </w:rPr>
        <w:t>23</w:t>
      </w:r>
      <w:r w:rsidR="00413DF9">
        <w:rPr>
          <w:rFonts w:ascii="Arial" w:eastAsia="宋体" w:hAnsi="Arial" w:cs="Arial"/>
        </w:rPr>
        <w:t>日，</w:t>
      </w:r>
      <w:r>
        <w:rPr>
          <w:rFonts w:ascii="Arial" w:eastAsia="宋体" w:hAnsi="Arial" w:cs="Arial" w:hint="eastAsia"/>
        </w:rPr>
        <w:t>青岛</w:t>
      </w:r>
    </w:p>
    <w:tbl>
      <w:tblPr>
        <w:tblW w:w="9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"/>
        <w:gridCol w:w="1503"/>
        <w:gridCol w:w="92"/>
        <w:gridCol w:w="7175"/>
      </w:tblGrid>
      <w:tr w:rsidR="00BD7841" w14:paraId="10BD2A9F" w14:textId="77777777" w:rsidTr="00D41334">
        <w:trPr>
          <w:trHeight w:val="373"/>
          <w:jc w:val="center"/>
        </w:trPr>
        <w:tc>
          <w:tcPr>
            <w:tcW w:w="2300" w:type="dxa"/>
            <w:gridSpan w:val="2"/>
            <w:shd w:val="clear" w:color="auto" w:fill="002060"/>
            <w:tcMar>
              <w:left w:w="105" w:type="dxa"/>
              <w:right w:w="105" w:type="dxa"/>
            </w:tcMar>
            <w:vAlign w:val="center"/>
          </w:tcPr>
          <w:p w14:paraId="34EF8269" w14:textId="77777777" w:rsidR="00BD7841" w:rsidRDefault="00BD7841" w:rsidP="00D41334">
            <w:pPr>
              <w:spacing w:line="440" w:lineRule="exact"/>
              <w:jc w:val="center"/>
              <w:rPr>
                <w:rFonts w:ascii="黑体" w:eastAsia="黑体" w:hAnsi="黑体" w:cs="黑体"/>
                <w:b/>
                <w:color w:val="FFFFFF" w:themeColor="background1"/>
                <w:szCs w:val="21"/>
                <w:highlight w:val="darkBlue"/>
              </w:rPr>
            </w:pPr>
            <w:r>
              <w:rPr>
                <w:rFonts w:ascii="黑体" w:eastAsia="黑体" w:hAnsi="黑体" w:cs="黑体" w:hint="eastAsia"/>
                <w:b/>
                <w:color w:val="FFFFFF" w:themeColor="background1"/>
                <w:szCs w:val="21"/>
              </w:rPr>
              <w:t>时 间</w:t>
            </w:r>
          </w:p>
        </w:tc>
        <w:tc>
          <w:tcPr>
            <w:tcW w:w="7267" w:type="dxa"/>
            <w:gridSpan w:val="2"/>
            <w:shd w:val="clear" w:color="auto" w:fill="002060"/>
            <w:tcMar>
              <w:left w:w="105" w:type="dxa"/>
              <w:right w:w="105" w:type="dxa"/>
            </w:tcMar>
            <w:vAlign w:val="center"/>
          </w:tcPr>
          <w:p w14:paraId="636ABC0D" w14:textId="77777777" w:rsidR="00BD7841" w:rsidRDefault="00BD7841" w:rsidP="00D41334">
            <w:pPr>
              <w:spacing w:line="440" w:lineRule="exact"/>
              <w:jc w:val="center"/>
              <w:rPr>
                <w:rFonts w:ascii="黑体" w:eastAsia="黑体" w:hAnsi="黑体" w:cs="黑体"/>
                <w:b/>
                <w:color w:val="FFFFFF" w:themeColor="background1"/>
                <w:szCs w:val="21"/>
                <w:highlight w:val="darkBlue"/>
              </w:rPr>
            </w:pPr>
            <w:r>
              <w:rPr>
                <w:rFonts w:ascii="黑体" w:eastAsia="黑体" w:hAnsi="黑体" w:cs="黑体" w:hint="eastAsia"/>
                <w:b/>
                <w:color w:val="FFFFFF" w:themeColor="background1"/>
                <w:szCs w:val="21"/>
              </w:rPr>
              <w:t>课程安排</w:t>
            </w:r>
          </w:p>
        </w:tc>
      </w:tr>
      <w:tr w:rsidR="00BD7841" w14:paraId="0928D597" w14:textId="77777777" w:rsidTr="00D41334">
        <w:trPr>
          <w:trHeight w:val="289"/>
          <w:jc w:val="center"/>
        </w:trPr>
        <w:tc>
          <w:tcPr>
            <w:tcW w:w="9567" w:type="dxa"/>
            <w:gridSpan w:val="4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4418DED1" w14:textId="77777777" w:rsidR="00BD7841" w:rsidRDefault="00BD7841" w:rsidP="00D41334">
            <w:pPr>
              <w:spacing w:line="440" w:lineRule="exact"/>
              <w:jc w:val="center"/>
              <w:rPr>
                <w:rFonts w:ascii="黑体" w:eastAsia="黑体" w:hAnsi="黑体" w:cs="黑体"/>
                <w:b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第一天：</w:t>
            </w:r>
            <w:r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  <w:t>7</w:t>
            </w: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月</w:t>
            </w:r>
            <w:r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  <w:t>21</w:t>
            </w: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日（周三）——课堂教学</w:t>
            </w:r>
          </w:p>
        </w:tc>
      </w:tr>
      <w:tr w:rsidR="00BD7841" w14:paraId="5398539B" w14:textId="77777777" w:rsidTr="00D41334">
        <w:trPr>
          <w:trHeight w:val="339"/>
          <w:jc w:val="center"/>
        </w:trPr>
        <w:tc>
          <w:tcPr>
            <w:tcW w:w="797" w:type="dxa"/>
            <w:vMerge w:val="restart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7E96B747" w14:textId="77777777" w:rsidR="00BD7841" w:rsidRDefault="00BD7841" w:rsidP="00D41334">
            <w:pPr>
              <w:spacing w:line="440" w:lineRule="exact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上午</w:t>
            </w: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77020C2F" w14:textId="77777777" w:rsidR="00BD7841" w:rsidRDefault="00BD7841" w:rsidP="00D41334">
            <w:pPr>
              <w:spacing w:line="300" w:lineRule="exact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8:50-9:00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249A6EC5" w14:textId="77777777" w:rsidR="00BD7841" w:rsidRDefault="00BD7841" w:rsidP="00D41334">
            <w:pPr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开班仪式</w:t>
            </w:r>
          </w:p>
        </w:tc>
      </w:tr>
      <w:tr w:rsidR="00BD7841" w14:paraId="4B35209B" w14:textId="77777777" w:rsidTr="00D41334">
        <w:trPr>
          <w:trHeight w:val="416"/>
          <w:jc w:val="center"/>
        </w:trPr>
        <w:tc>
          <w:tcPr>
            <w:tcW w:w="797" w:type="dxa"/>
            <w:vMerge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15CC4B8F" w14:textId="77777777" w:rsidR="00BD7841" w:rsidRDefault="00BD7841" w:rsidP="00D41334">
            <w:pPr>
              <w:spacing w:line="440" w:lineRule="exact"/>
              <w:rPr>
                <w:rFonts w:ascii="黑体" w:eastAsia="黑体" w:hAnsi="黑体" w:cs="黑体"/>
                <w:szCs w:val="21"/>
              </w:rPr>
            </w:pP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597B7627" w14:textId="77777777" w:rsidR="00BD7841" w:rsidRDefault="00BD7841" w:rsidP="00D41334">
            <w:pPr>
              <w:spacing w:line="300" w:lineRule="exact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9:00-10:30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7070A1C3" w14:textId="77777777" w:rsidR="00BD7841" w:rsidRDefault="00BD7841" w:rsidP="00D41334">
            <w:pPr>
              <w:rPr>
                <w:rFonts w:ascii="黑体" w:eastAsia="黑体" w:hAnsi="黑体" w:cs="黑体"/>
                <w:bCs/>
                <w:szCs w:val="21"/>
                <w:highlight w:val="yellow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主旨演讲：上市公司境内外投资者关系管理比较研究及案例分享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 w:rsidRPr="008320EC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 xml:space="preserve">主讲人：上海证券交易所 投资者服务部 </w:t>
            </w: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监管老师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</w:p>
          <w:p w14:paraId="2BFAAFC0" w14:textId="77777777" w:rsidR="00BD7841" w:rsidRPr="00063C02" w:rsidRDefault="00BD7841" w:rsidP="00D41334">
            <w:pPr>
              <w:rPr>
                <w:rFonts w:ascii="黑体" w:eastAsia="黑体" w:hAnsi="黑体" w:cs="黑体"/>
                <w:bCs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课程纲要（拟定）：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  <w:t>1、</w:t>
            </w:r>
            <w:r w:rsidRPr="006E3ED4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新时代背景下的投资者关系管理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  <w:t>2、</w:t>
            </w:r>
            <w:r w:rsidRPr="006E3ED4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境内外投资者关系管理的差异与应对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  <w:t>3、</w:t>
            </w:r>
            <w:r w:rsidRPr="006E3ED4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机构投资者参与治理的国际经验借鉴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>
              <w:rPr>
                <w:rFonts w:ascii="黑体" w:eastAsia="黑体" w:hAnsi="黑体" w:cs="黑体"/>
                <w:kern w:val="0"/>
                <w:szCs w:val="21"/>
                <w:lang w:bidi="ar"/>
              </w:rPr>
              <w:t>4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、</w:t>
            </w:r>
            <w:r w:rsidRPr="006E3ED4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ESG:全球投资者新共识</w:t>
            </w:r>
            <w:r w:rsidRPr="00063C02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>
              <w:rPr>
                <w:rFonts w:ascii="黑体" w:eastAsia="黑体" w:hAnsi="黑体" w:cs="黑体"/>
                <w:kern w:val="0"/>
                <w:szCs w:val="21"/>
                <w:lang w:bidi="ar"/>
              </w:rPr>
              <w:t>5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、总结与建议</w:t>
            </w:r>
          </w:p>
        </w:tc>
      </w:tr>
      <w:tr w:rsidR="00BD7841" w14:paraId="6885F540" w14:textId="77777777" w:rsidTr="00D41334">
        <w:trPr>
          <w:trHeight w:val="90"/>
          <w:jc w:val="center"/>
        </w:trPr>
        <w:tc>
          <w:tcPr>
            <w:tcW w:w="797" w:type="dxa"/>
            <w:vMerge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5030BB91" w14:textId="77777777" w:rsidR="00BD7841" w:rsidRDefault="00BD7841" w:rsidP="00D41334">
            <w:pPr>
              <w:spacing w:line="440" w:lineRule="exact"/>
              <w:rPr>
                <w:rFonts w:ascii="黑体" w:eastAsia="黑体" w:hAnsi="黑体" w:cs="黑体"/>
                <w:szCs w:val="21"/>
              </w:rPr>
            </w:pP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78987AAC" w14:textId="77777777" w:rsidR="00BD7841" w:rsidRDefault="00BD7841" w:rsidP="00D41334">
            <w:pPr>
              <w:spacing w:line="300" w:lineRule="exact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10:40-12:00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0CA6FFE4" w14:textId="77777777" w:rsidR="00BD7841" w:rsidRDefault="00BD7841" w:rsidP="00D41334">
            <w:pPr>
              <w:rPr>
                <w:rFonts w:ascii="黑体" w:eastAsia="黑体" w:hAnsi="黑体" w:cs="黑体"/>
                <w:bCs/>
                <w:szCs w:val="21"/>
                <w:highlight w:val="yellow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主旨演讲：</w:t>
            </w:r>
            <w:r w:rsidRPr="00F42076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新《证券法》下投资者保护与投资者关系管理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 w:rsidRPr="008320EC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 xml:space="preserve">主讲人：深圳证券交易所 投资者教育中心 </w:t>
            </w: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监管老师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</w:p>
          <w:p w14:paraId="7DB3746A" w14:textId="77777777" w:rsidR="00BD7841" w:rsidRPr="00895D8D" w:rsidRDefault="00BD7841" w:rsidP="00D41334">
            <w:pPr>
              <w:rPr>
                <w:rFonts w:ascii="黑体" w:eastAsia="黑体" w:hAnsi="黑体" w:cs="黑体"/>
                <w:kern w:val="0"/>
                <w:szCs w:val="21"/>
                <w:lang w:bidi="ar"/>
              </w:rPr>
            </w:pPr>
            <w:r w:rsidRPr="00525B0B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课程纲要（拟定）：</w:t>
            </w:r>
            <w:r w:rsidRPr="00525B0B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1、</w:t>
            </w:r>
            <w:r w:rsidRPr="00525B0B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投资者特征与中小投资者保护概览</w:t>
            </w:r>
            <w:r w:rsidRPr="00525B0B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2、</w:t>
            </w:r>
            <w:r w:rsidRPr="00525B0B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上市公司投资者关系管理要点介绍</w:t>
            </w:r>
            <w:r w:rsidRPr="00525B0B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3、</w:t>
            </w:r>
            <w:r w:rsidRPr="00525B0B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境内外投资者关系管理实践经验分享</w:t>
            </w:r>
          </w:p>
        </w:tc>
      </w:tr>
      <w:tr w:rsidR="00BD7841" w14:paraId="226D5E75" w14:textId="77777777" w:rsidTr="00D41334">
        <w:trPr>
          <w:trHeight w:val="90"/>
          <w:jc w:val="center"/>
        </w:trPr>
        <w:tc>
          <w:tcPr>
            <w:tcW w:w="797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761E8412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中午</w:t>
            </w: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0BBD8EFE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12:00-13:00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022361D8" w14:textId="77777777" w:rsidR="00BD7841" w:rsidRDefault="00BD7841" w:rsidP="00D41334">
            <w:pPr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午餐</w:t>
            </w:r>
          </w:p>
        </w:tc>
      </w:tr>
      <w:tr w:rsidR="00BD7841" w14:paraId="00D7BC43" w14:textId="77777777" w:rsidTr="00D41334">
        <w:trPr>
          <w:trHeight w:val="90"/>
          <w:jc w:val="center"/>
        </w:trPr>
        <w:tc>
          <w:tcPr>
            <w:tcW w:w="797" w:type="dxa"/>
            <w:vMerge w:val="restart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58CD70D1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下午</w:t>
            </w: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5C6DE940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/>
                <w:szCs w:val="21"/>
              </w:rPr>
              <w:t>14:00-16:00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7F9A2898" w14:textId="77777777" w:rsidR="00BD7841" w:rsidRDefault="00BD7841" w:rsidP="00D41334">
            <w:pPr>
              <w:ind w:left="2319" w:hangingChars="1100" w:hanging="2319"/>
              <w:jc w:val="center"/>
              <w:rPr>
                <w:rFonts w:ascii="黑体" w:eastAsia="黑体" w:hAnsi="黑体" w:cs="黑体"/>
                <w:b/>
                <w:bCs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主旨演讲：</w:t>
            </w:r>
            <w:r w:rsidRPr="00770BC8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从最新调查数据看投资者关系的问题及应对策略</w:t>
            </w:r>
          </w:p>
          <w:p w14:paraId="58144215" w14:textId="77777777" w:rsidR="00BD7841" w:rsidRDefault="00BD7841" w:rsidP="00D41334">
            <w:pPr>
              <w:ind w:left="2310" w:hangingChars="1100" w:hanging="2310"/>
              <w:jc w:val="center"/>
              <w:rPr>
                <w:rFonts w:ascii="黑体" w:eastAsia="黑体" w:hAnsi="黑体" w:cs="黑体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6D93E9E" wp14:editId="5743F569">
                  <wp:extent cx="1394460" cy="170497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29" cy="173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80B01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 xml:space="preserve">主讲人：陈晓航，深圳市全景网络有限公司 首席运营官 </w:t>
            </w:r>
          </w:p>
          <w:p w14:paraId="2D0AE401" w14:textId="77777777" w:rsidR="00BD7841" w:rsidRDefault="00BD7841" w:rsidP="00D41334">
            <w:pPr>
              <w:ind w:firstLineChars="200" w:firstLine="420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长期负责上市公司路演、投资者关系互动平台等业务的运营。曾借调中国证监会，从事媒体及舆情的相关工作。投资者关系方面的专家，组织编写了《上市公司投资者关系年度工作报告》，并多次为上市公司讲授投资者关系相关课程。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</w:p>
          <w:p w14:paraId="15D9CE83" w14:textId="77777777" w:rsidR="00BD7841" w:rsidRDefault="00BD7841" w:rsidP="00D41334">
            <w:pPr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课程纲要（拟定）：</w:t>
            </w:r>
          </w:p>
          <w:p w14:paraId="5FD42A64" w14:textId="77777777" w:rsidR="00BD7841" w:rsidRPr="00770BC8" w:rsidRDefault="00BD7841" w:rsidP="00D41334">
            <w:pPr>
              <w:jc w:val="left"/>
              <w:rPr>
                <w:rFonts w:ascii="黑体" w:eastAsia="黑体" w:hAnsi="黑体" w:cs="黑体"/>
                <w:kern w:val="0"/>
                <w:szCs w:val="21"/>
                <w:lang w:bidi="ar"/>
              </w:rPr>
            </w:pPr>
            <w:r w:rsidRPr="00770BC8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一、当前IR工作的双重压力</w:t>
            </w:r>
          </w:p>
          <w:p w14:paraId="696B1E02" w14:textId="77777777" w:rsidR="00BD7841" w:rsidRPr="00770BC8" w:rsidRDefault="00BD7841" w:rsidP="00D41334">
            <w:pPr>
              <w:jc w:val="left"/>
              <w:rPr>
                <w:rFonts w:ascii="黑体" w:eastAsia="黑体" w:hAnsi="黑体" w:cs="黑体"/>
                <w:kern w:val="0"/>
                <w:szCs w:val="21"/>
                <w:lang w:bidi="ar"/>
              </w:rPr>
            </w:pPr>
            <w:r w:rsidRPr="00770BC8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二、从调查数据看IR工作的突出问题</w:t>
            </w:r>
          </w:p>
          <w:p w14:paraId="4D6B3134" w14:textId="77777777" w:rsidR="00BD7841" w:rsidRPr="00770BC8" w:rsidRDefault="00BD7841" w:rsidP="00D41334">
            <w:pPr>
              <w:jc w:val="left"/>
              <w:rPr>
                <w:rFonts w:ascii="黑体" w:eastAsia="黑体" w:hAnsi="黑体" w:cs="黑体"/>
                <w:kern w:val="0"/>
                <w:szCs w:val="21"/>
                <w:lang w:bidi="ar"/>
              </w:rPr>
            </w:pPr>
            <w:r w:rsidRPr="00770BC8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三、改善IR工作的建议</w:t>
            </w:r>
          </w:p>
          <w:p w14:paraId="244B891C" w14:textId="77777777" w:rsidR="00BD7841" w:rsidRDefault="00BD7841" w:rsidP="00D41334">
            <w:pPr>
              <w:rPr>
                <w:rFonts w:ascii="黑体" w:eastAsia="黑体" w:hAnsi="黑体" w:cs="黑体"/>
                <w:szCs w:val="21"/>
              </w:rPr>
            </w:pPr>
            <w:r w:rsidRPr="00770BC8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四、如何建立企业内部良好的IR管理机制</w:t>
            </w:r>
          </w:p>
        </w:tc>
      </w:tr>
      <w:tr w:rsidR="00BD7841" w14:paraId="3BDD93ED" w14:textId="77777777" w:rsidTr="00D41334">
        <w:trPr>
          <w:trHeight w:val="90"/>
          <w:jc w:val="center"/>
        </w:trPr>
        <w:tc>
          <w:tcPr>
            <w:tcW w:w="797" w:type="dxa"/>
            <w:vMerge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6F5DF595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szCs w:val="21"/>
              </w:rPr>
            </w:pP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02A34B85" w14:textId="77777777" w:rsidR="00BD7841" w:rsidRDefault="00BD7841" w:rsidP="00D41334">
            <w:pPr>
              <w:spacing w:line="1920" w:lineRule="auto"/>
              <w:jc w:val="center"/>
              <w:rPr>
                <w:rFonts w:ascii="黑体" w:eastAsia="黑体" w:hAnsi="黑体" w:cs="黑体"/>
                <w:szCs w:val="21"/>
              </w:rPr>
            </w:pPr>
            <w:r w:rsidRPr="00A95C34">
              <w:rPr>
                <w:rFonts w:ascii="黑体" w:eastAsia="黑体" w:hAnsi="黑体" w:cs="黑体"/>
                <w:szCs w:val="21"/>
              </w:rPr>
              <w:t>16:10-17:40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4D94EC08" w14:textId="77777777" w:rsidR="00BD7841" w:rsidRDefault="00BD7841" w:rsidP="00D41334">
            <w:pPr>
              <w:ind w:left="2319" w:hangingChars="1100" w:hanging="2319"/>
              <w:jc w:val="center"/>
              <w:rPr>
                <w:rFonts w:ascii="黑体" w:eastAsia="黑体" w:hAnsi="黑体" w:cs="黑体"/>
                <w:b/>
                <w:bCs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实战经验分享：</w:t>
            </w:r>
            <w:r w:rsidRPr="00033F23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政策视角下上市公司面临的媒体生态及品牌危机处置</w:t>
            </w:r>
          </w:p>
          <w:p w14:paraId="652FCA05" w14:textId="77777777" w:rsidR="00BD7841" w:rsidRDefault="00BD7841" w:rsidP="00D41334">
            <w:pPr>
              <w:ind w:left="2319" w:hangingChars="1100" w:hanging="2319"/>
              <w:jc w:val="center"/>
              <w:rPr>
                <w:rFonts w:ascii="黑体" w:eastAsia="黑体" w:hAnsi="黑体" w:cs="黑体"/>
                <w:b/>
                <w:bCs/>
                <w:szCs w:val="21"/>
              </w:rPr>
            </w:pPr>
            <w:r w:rsidRPr="00D855B1">
              <w:rPr>
                <w:rFonts w:ascii="黑体" w:eastAsia="黑体" w:hAnsi="黑体" w:cs="黑体"/>
                <w:b/>
                <w:bCs/>
                <w:noProof/>
                <w:szCs w:val="21"/>
              </w:rPr>
              <w:drawing>
                <wp:inline distT="0" distB="0" distL="0" distR="0" wp14:anchorId="652AA655" wp14:editId="303BFCB2">
                  <wp:extent cx="1670050" cy="1670050"/>
                  <wp:effectExtent l="0" t="0" r="6350" b="6350"/>
                  <wp:docPr id="9" name="图片 9" descr="C:\Users\admin\AppData\Local\Temp\WeChat Files\9fb319a8b4448d23744d4a9c8114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Temp\WeChat Files\9fb319a8b4448d23744d4a9c8114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60DDC" w14:textId="77777777" w:rsidR="00BD7841" w:rsidRDefault="00BD7841" w:rsidP="00D41334">
            <w:pPr>
              <w:pStyle w:val="paragraph"/>
              <w:spacing w:before="60" w:beforeAutospacing="0" w:after="60" w:afterAutospacing="0"/>
              <w:jc w:val="center"/>
              <w:rPr>
                <w:rFonts w:ascii="黑体" w:eastAsia="黑体" w:hAnsi="黑体" w:cs="黑体"/>
                <w:b/>
                <w:bCs/>
                <w:color w:val="002060"/>
                <w:kern w:val="2"/>
                <w:sz w:val="21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kern w:val="2"/>
                <w:sz w:val="21"/>
                <w:szCs w:val="21"/>
              </w:rPr>
              <w:t>主讲人</w:t>
            </w:r>
            <w:r w:rsidRPr="00F94E24">
              <w:rPr>
                <w:rFonts w:ascii="黑体" w:eastAsia="黑体" w:hAnsi="黑体" w:cs="黑体" w:hint="eastAsia"/>
                <w:b/>
                <w:bCs/>
                <w:color w:val="002060"/>
                <w:kern w:val="2"/>
                <w:sz w:val="21"/>
                <w:szCs w:val="21"/>
              </w:rPr>
              <w:t>：</w:t>
            </w:r>
            <w:r w:rsidRPr="00F94E24">
              <w:rPr>
                <w:rFonts w:ascii="黑体" w:eastAsia="黑体" w:hAnsi="黑体" w:cs="黑体"/>
                <w:b/>
                <w:bCs/>
                <w:color w:val="002060"/>
                <w:kern w:val="2"/>
                <w:sz w:val="21"/>
                <w:szCs w:val="21"/>
              </w:rPr>
              <w:t>沙洪汐</w:t>
            </w:r>
            <w:r>
              <w:rPr>
                <w:rFonts w:ascii="黑体" w:eastAsia="黑体" w:hAnsi="黑体" w:cs="黑体" w:hint="eastAsia"/>
                <w:b/>
                <w:bCs/>
                <w:color w:val="002060"/>
                <w:kern w:val="2"/>
                <w:sz w:val="21"/>
                <w:szCs w:val="21"/>
              </w:rPr>
              <w:t xml:space="preserve"> </w:t>
            </w:r>
            <w:r>
              <w:rPr>
                <w:rFonts w:ascii="黑体" w:eastAsia="黑体" w:hAnsi="黑体" w:cs="黑体"/>
                <w:b/>
                <w:bCs/>
                <w:color w:val="002060"/>
                <w:kern w:val="2"/>
                <w:sz w:val="21"/>
                <w:szCs w:val="21"/>
              </w:rPr>
              <w:t xml:space="preserve"> </w:t>
            </w:r>
            <w:r w:rsidRPr="00F94E24">
              <w:rPr>
                <w:rFonts w:ascii="黑体" w:eastAsia="黑体" w:hAnsi="黑体" w:cs="黑体"/>
                <w:b/>
                <w:bCs/>
                <w:color w:val="002060"/>
                <w:kern w:val="2"/>
                <w:sz w:val="21"/>
                <w:szCs w:val="21"/>
              </w:rPr>
              <w:t>艾利艾智库研究总监</w:t>
            </w:r>
          </w:p>
          <w:p w14:paraId="04E0AF4A" w14:textId="0B4FF7C3" w:rsidR="00BD7841" w:rsidRPr="00F94E24" w:rsidRDefault="00566FE9" w:rsidP="00566FE9">
            <w:pPr>
              <w:ind w:firstLineChars="200" w:firstLine="420"/>
              <w:jc w:val="left"/>
              <w:rPr>
                <w:rFonts w:ascii="黑体" w:eastAsia="黑体" w:hAnsi="黑体" w:cs="黑体"/>
                <w:kern w:val="0"/>
                <w:szCs w:val="21"/>
                <w:lang w:bidi="ar"/>
              </w:rPr>
            </w:pPr>
            <w:r w:rsidRPr="00566FE9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艾利艾智库研究总监，凤凰卫视驻美国记者主持人，曾在中国传媒大学任高级顾问。主要研究方向为中美关系、中企美国建厂选址、企业在美游说与品牌传播风险，策划编辑《美国游说100问》，为宁德时代等私企、央企提供国际风险和舆情咨询。</w:t>
            </w:r>
          </w:p>
          <w:p w14:paraId="3AB16706" w14:textId="77777777" w:rsidR="00BD7841" w:rsidRDefault="00BD7841" w:rsidP="00D41334">
            <w:pPr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课程纲要（拟定）：</w:t>
            </w:r>
          </w:p>
          <w:p w14:paraId="715B5141" w14:textId="77777777" w:rsidR="00E61B8A" w:rsidRPr="00E61B8A" w:rsidRDefault="00E61B8A" w:rsidP="00E61B8A">
            <w:pPr>
              <w:jc w:val="left"/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</w:pPr>
            <w:r w:rsidRPr="00E61B8A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1、国内国际“一盘棋”与上市公司的GR挑战</w:t>
            </w:r>
          </w:p>
          <w:p w14:paraId="57493142" w14:textId="77777777" w:rsidR="00E61B8A" w:rsidRPr="00E61B8A" w:rsidRDefault="00E61B8A" w:rsidP="00E61B8A">
            <w:pPr>
              <w:jc w:val="left"/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</w:pPr>
            <w:r w:rsidRPr="00E61B8A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2、上市公司的媒体关系</w:t>
            </w:r>
          </w:p>
          <w:p w14:paraId="2DF39A8D" w14:textId="77777777" w:rsidR="00E61B8A" w:rsidRPr="00E61B8A" w:rsidRDefault="00E61B8A" w:rsidP="00E61B8A">
            <w:pPr>
              <w:jc w:val="left"/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</w:pPr>
            <w:r w:rsidRPr="00E61B8A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3、上市公司应对突发事件的“四个度”与误区</w:t>
            </w:r>
          </w:p>
          <w:p w14:paraId="5E27E734" w14:textId="757CEA70" w:rsidR="00BD7841" w:rsidRDefault="00E61B8A" w:rsidP="00E61B8A">
            <w:pPr>
              <w:ind w:left="2310" w:hangingChars="1100" w:hanging="2310"/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 w:rsidRPr="00E61B8A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4、上市公司如何完善舆情风险管控体系</w:t>
            </w:r>
          </w:p>
        </w:tc>
      </w:tr>
      <w:tr w:rsidR="00BD7841" w14:paraId="751A0007" w14:textId="77777777" w:rsidTr="00D41334">
        <w:trPr>
          <w:trHeight w:val="90"/>
          <w:jc w:val="center"/>
        </w:trPr>
        <w:tc>
          <w:tcPr>
            <w:tcW w:w="797" w:type="dxa"/>
            <w:vMerge w:val="restart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3E80C35D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晚上</w:t>
            </w: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6CD39F93" w14:textId="77777777" w:rsidR="00BD7841" w:rsidRDefault="00BD7841" w:rsidP="00D41334">
            <w:pPr>
              <w:spacing w:line="300" w:lineRule="exact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18:00-19:00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0D9DAD9C" w14:textId="77777777" w:rsidR="00BD7841" w:rsidRDefault="00BD7841" w:rsidP="00D41334">
            <w:pPr>
              <w:jc w:val="left"/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晚餐</w:t>
            </w:r>
          </w:p>
        </w:tc>
      </w:tr>
      <w:tr w:rsidR="00BD7841" w14:paraId="538A14FD" w14:textId="77777777" w:rsidTr="00D41334">
        <w:trPr>
          <w:trHeight w:val="90"/>
          <w:jc w:val="center"/>
        </w:trPr>
        <w:tc>
          <w:tcPr>
            <w:tcW w:w="797" w:type="dxa"/>
            <w:vMerge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017FFBE4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szCs w:val="21"/>
              </w:rPr>
            </w:pP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25EF0A4F" w14:textId="77777777" w:rsidR="00BD7841" w:rsidRDefault="00BD7841" w:rsidP="00D41334">
            <w:pPr>
              <w:spacing w:line="300" w:lineRule="exact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1</w:t>
            </w:r>
            <w:r>
              <w:rPr>
                <w:rFonts w:ascii="黑体" w:eastAsia="黑体" w:hAnsi="黑体" w:cs="黑体"/>
                <w:szCs w:val="21"/>
              </w:rPr>
              <w:t>9</w:t>
            </w:r>
            <w:r>
              <w:rPr>
                <w:rFonts w:ascii="黑体" w:eastAsia="黑体" w:hAnsi="黑体" w:cs="黑体" w:hint="eastAsia"/>
                <w:szCs w:val="21"/>
              </w:rPr>
              <w:t>:0</w:t>
            </w:r>
            <w:r>
              <w:rPr>
                <w:rFonts w:ascii="黑体" w:eastAsia="黑体" w:hAnsi="黑体" w:cs="黑体"/>
                <w:szCs w:val="21"/>
              </w:rPr>
              <w:t>0</w:t>
            </w:r>
            <w:r>
              <w:rPr>
                <w:rFonts w:ascii="黑体" w:eastAsia="黑体" w:hAnsi="黑体" w:cs="黑体" w:hint="eastAsia"/>
                <w:szCs w:val="21"/>
              </w:rPr>
              <w:t>-</w:t>
            </w:r>
            <w:r>
              <w:rPr>
                <w:rFonts w:ascii="黑体" w:eastAsia="黑体" w:hAnsi="黑体" w:cs="黑体"/>
                <w:szCs w:val="21"/>
              </w:rPr>
              <w:t>21</w:t>
            </w:r>
            <w:r>
              <w:rPr>
                <w:rFonts w:ascii="黑体" w:eastAsia="黑体" w:hAnsi="黑体" w:cs="黑体" w:hint="eastAsia"/>
                <w:szCs w:val="21"/>
              </w:rPr>
              <w:t>:0</w:t>
            </w:r>
            <w:r>
              <w:rPr>
                <w:rFonts w:ascii="黑体" w:eastAsia="黑体" w:hAnsi="黑体" w:cs="黑体"/>
                <w:szCs w:val="21"/>
              </w:rPr>
              <w:t>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5E6B402E" w14:textId="77777777" w:rsidR="00BD7841" w:rsidRDefault="00BD7841" w:rsidP="00D41334">
            <w:pPr>
              <w:jc w:val="left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户外拓展交流</w:t>
            </w:r>
          </w:p>
        </w:tc>
      </w:tr>
      <w:tr w:rsidR="00BD7841" w:rsidRPr="00063C02" w14:paraId="7DB0D4C4" w14:textId="77777777" w:rsidTr="00D41334">
        <w:trPr>
          <w:trHeight w:val="90"/>
          <w:jc w:val="center"/>
        </w:trPr>
        <w:tc>
          <w:tcPr>
            <w:tcW w:w="9567" w:type="dxa"/>
            <w:gridSpan w:val="4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73542232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第二天：</w:t>
            </w:r>
            <w:r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  <w:t>7</w:t>
            </w: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月</w:t>
            </w:r>
            <w:r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  <w:t>22</w:t>
            </w: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日（周四）——课堂教学</w:t>
            </w:r>
          </w:p>
        </w:tc>
      </w:tr>
      <w:tr w:rsidR="00BD7841" w:rsidRPr="00525B0B" w14:paraId="7D9DE817" w14:textId="77777777" w:rsidTr="00D41334">
        <w:trPr>
          <w:trHeight w:val="3106"/>
          <w:jc w:val="center"/>
        </w:trPr>
        <w:tc>
          <w:tcPr>
            <w:tcW w:w="797" w:type="dxa"/>
            <w:vMerge w:val="restart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03DF661B" w14:textId="77777777" w:rsidR="00BD7841" w:rsidRDefault="00BD7841" w:rsidP="00D41334">
            <w:pPr>
              <w:spacing w:line="440" w:lineRule="exact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上午</w:t>
            </w: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2C5CD9E0" w14:textId="77777777" w:rsidR="00BD7841" w:rsidRDefault="00BD7841" w:rsidP="00D41334">
            <w:pPr>
              <w:spacing w:line="300" w:lineRule="exact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/>
                <w:szCs w:val="21"/>
              </w:rPr>
              <w:t>9:00-10:30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011F2578" w14:textId="77777777" w:rsidR="00BD7841" w:rsidRPr="00063C02" w:rsidRDefault="00BD7841" w:rsidP="00D41334">
            <w:pPr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 w:rsidRPr="00063C02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主旨演讲：特别代表人诉讼与中小投资者保护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 w:rsidRPr="00063C02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主讲人：中证投服中心 监管老师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</w:p>
          <w:p w14:paraId="22ED1DD3" w14:textId="77777777" w:rsidR="00BD7841" w:rsidRPr="00063C02" w:rsidRDefault="00BD7841" w:rsidP="00D41334">
            <w:pPr>
              <w:rPr>
                <w:rFonts w:ascii="黑体" w:eastAsia="黑体" w:hAnsi="黑体" w:cs="黑体"/>
                <w:kern w:val="0"/>
                <w:szCs w:val="21"/>
                <w:lang w:bidi="ar"/>
              </w:rPr>
            </w:pPr>
            <w:r w:rsidRPr="00063C02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课程纲要（拟定）：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 w:rsidRPr="00063C02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1、</w:t>
            </w:r>
            <w:r w:rsidRPr="007D75E9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新《证券法》中上市公司控股股东、实际控制人及高管的责任承担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 w:rsidRPr="00063C02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2、</w:t>
            </w:r>
            <w:r w:rsidRPr="007D75E9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特别代表人诉讼制度背景与意义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 w:rsidRPr="00063C02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3、</w:t>
            </w:r>
            <w:r w:rsidRPr="007D75E9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特别代表人诉讼制度的主要内容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 w:rsidRPr="00063C02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4、</w:t>
            </w:r>
            <w:r w:rsidRPr="007D75E9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当前实践中可能存在的问题及完善建议</w:t>
            </w:r>
          </w:p>
        </w:tc>
      </w:tr>
      <w:tr w:rsidR="00BD7841" w14:paraId="1464794B" w14:textId="77777777" w:rsidTr="00D41334">
        <w:trPr>
          <w:trHeight w:val="90"/>
          <w:jc w:val="center"/>
        </w:trPr>
        <w:tc>
          <w:tcPr>
            <w:tcW w:w="797" w:type="dxa"/>
            <w:vMerge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2DDDA7CA" w14:textId="77777777" w:rsidR="00BD7841" w:rsidRDefault="00BD7841" w:rsidP="00D41334">
            <w:pPr>
              <w:spacing w:line="440" w:lineRule="exact"/>
              <w:rPr>
                <w:rFonts w:ascii="黑体" w:eastAsia="黑体" w:hAnsi="黑体" w:cs="黑体"/>
                <w:szCs w:val="21"/>
              </w:rPr>
            </w:pP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2B7AC222" w14:textId="77777777" w:rsidR="00BD7841" w:rsidRDefault="00BD7841" w:rsidP="00D41334">
            <w:pPr>
              <w:spacing w:line="1440" w:lineRule="auto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1</w:t>
            </w:r>
            <w:r>
              <w:rPr>
                <w:rFonts w:ascii="黑体" w:eastAsia="黑体" w:hAnsi="黑体" w:cs="黑体"/>
                <w:szCs w:val="21"/>
              </w:rPr>
              <w:t>0</w:t>
            </w:r>
            <w:r>
              <w:rPr>
                <w:rFonts w:ascii="黑体" w:eastAsia="黑体" w:hAnsi="黑体" w:cs="黑体" w:hint="eastAsia"/>
                <w:szCs w:val="21"/>
              </w:rPr>
              <w:t>:</w:t>
            </w:r>
            <w:r>
              <w:rPr>
                <w:rFonts w:ascii="黑体" w:eastAsia="黑体" w:hAnsi="黑体" w:cs="黑体"/>
                <w:szCs w:val="21"/>
              </w:rPr>
              <w:t>40</w:t>
            </w:r>
            <w:r>
              <w:rPr>
                <w:rFonts w:ascii="黑体" w:eastAsia="黑体" w:hAnsi="黑体" w:cs="黑体" w:hint="eastAsia"/>
                <w:szCs w:val="21"/>
              </w:rPr>
              <w:t>-</w:t>
            </w:r>
            <w:r>
              <w:rPr>
                <w:rFonts w:ascii="黑体" w:eastAsia="黑体" w:hAnsi="黑体" w:cs="黑体"/>
                <w:szCs w:val="21"/>
              </w:rPr>
              <w:t>12</w:t>
            </w:r>
            <w:r>
              <w:rPr>
                <w:rFonts w:ascii="黑体" w:eastAsia="黑体" w:hAnsi="黑体" w:cs="黑体" w:hint="eastAsia"/>
                <w:szCs w:val="21"/>
              </w:rPr>
              <w:t>:</w:t>
            </w:r>
            <w:r>
              <w:rPr>
                <w:rFonts w:ascii="黑体" w:eastAsia="黑体" w:hAnsi="黑体" w:cs="黑体"/>
                <w:szCs w:val="21"/>
              </w:rPr>
              <w:t>00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1F764C59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金牌董秘分享：注册制下上市公司的新赛道及IR经验分享</w:t>
            </w:r>
            <w:r w:rsidR="00055BB9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（拟）</w:t>
            </w:r>
          </w:p>
          <w:p w14:paraId="185BBC70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b/>
                <w:bCs/>
                <w:color w:val="1F497D" w:themeColor="text2"/>
                <w:szCs w:val="21"/>
              </w:rPr>
            </w:pPr>
          </w:p>
          <w:p w14:paraId="1258E0D1" w14:textId="77777777" w:rsidR="00BD7841" w:rsidRPr="00BE2770" w:rsidRDefault="00BD7841" w:rsidP="00D41334">
            <w:pPr>
              <w:jc w:val="center"/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主讲人：</w:t>
            </w:r>
            <w:r w:rsidR="00C54267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万科A董秘 朱旭</w:t>
            </w:r>
          </w:p>
          <w:p w14:paraId="76B57A61" w14:textId="77777777" w:rsidR="00BD7841" w:rsidRDefault="00BD7841" w:rsidP="00D41334">
            <w:pPr>
              <w:ind w:firstLineChars="200" w:firstLine="420"/>
              <w:rPr>
                <w:rFonts w:ascii="黑体" w:eastAsia="黑体" w:hAnsi="黑体" w:cs="黑体"/>
                <w:bCs/>
                <w:szCs w:val="21"/>
              </w:rPr>
            </w:pPr>
          </w:p>
          <w:p w14:paraId="2B24CDE1" w14:textId="77777777" w:rsidR="00BD7841" w:rsidRDefault="00BD7841" w:rsidP="00D41334">
            <w:pPr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课程纲要（拟定）：</w:t>
            </w:r>
          </w:p>
          <w:p w14:paraId="3DFB0748" w14:textId="77777777" w:rsidR="00BD7841" w:rsidRDefault="00BD7841" w:rsidP="00D41334">
            <w:pPr>
              <w:rPr>
                <w:rFonts w:ascii="黑体" w:eastAsia="黑体" w:hAnsi="黑体" w:cs="黑体"/>
                <w:bCs/>
                <w:szCs w:val="21"/>
              </w:rPr>
            </w:pPr>
            <w:r>
              <w:rPr>
                <w:rFonts w:ascii="黑体" w:eastAsia="黑体" w:hAnsi="黑体" w:cs="黑体" w:hint="eastAsia"/>
                <w:bCs/>
                <w:szCs w:val="21"/>
              </w:rPr>
              <w:t>1、注册制是上市公司竞争的新赛道</w:t>
            </w:r>
          </w:p>
          <w:p w14:paraId="62532720" w14:textId="77777777" w:rsidR="00BD7841" w:rsidRDefault="00BD7841" w:rsidP="00D41334">
            <w:pPr>
              <w:rPr>
                <w:rFonts w:ascii="黑体" w:eastAsia="黑体" w:hAnsi="黑体" w:cs="黑体"/>
                <w:bCs/>
                <w:szCs w:val="21"/>
              </w:rPr>
            </w:pPr>
            <w:r>
              <w:rPr>
                <w:rFonts w:ascii="黑体" w:eastAsia="黑体" w:hAnsi="黑体" w:cs="黑体" w:hint="eastAsia"/>
                <w:bCs/>
                <w:szCs w:val="21"/>
              </w:rPr>
              <w:t>2、注册制下投资者关系管理对企业的重要性凸显</w:t>
            </w:r>
          </w:p>
          <w:p w14:paraId="2B10EBE4" w14:textId="77777777" w:rsidR="00BD7841" w:rsidRDefault="00BD7841" w:rsidP="00D41334">
            <w:pPr>
              <w:rPr>
                <w:rFonts w:ascii="黑体" w:eastAsia="黑体" w:hAnsi="黑体" w:cs="黑体"/>
                <w:bCs/>
                <w:szCs w:val="21"/>
              </w:rPr>
            </w:pPr>
            <w:r>
              <w:rPr>
                <w:rFonts w:ascii="黑体" w:eastAsia="黑体" w:hAnsi="黑体" w:cs="黑体" w:hint="eastAsia"/>
                <w:bCs/>
                <w:szCs w:val="21"/>
              </w:rPr>
              <w:t>3、上市公司投资者关系管理工作面临的难题和迫切的需求</w:t>
            </w:r>
          </w:p>
          <w:p w14:paraId="43364792" w14:textId="77777777" w:rsidR="00BD7841" w:rsidRPr="00E6311D" w:rsidRDefault="00BD7841" w:rsidP="00D41334">
            <w:pPr>
              <w:pStyle w:val="a8"/>
              <w:ind w:firstLineChars="0" w:firstLine="0"/>
              <w:rPr>
                <w:rFonts w:ascii="黑体" w:eastAsia="黑体" w:hAnsi="黑体" w:cs="黑体"/>
                <w:bCs/>
                <w:szCs w:val="21"/>
              </w:rPr>
            </w:pPr>
            <w:r>
              <w:rPr>
                <w:rFonts w:ascii="黑体" w:eastAsia="黑体" w:hAnsi="黑体" w:cs="黑体" w:hint="eastAsia"/>
                <w:bCs/>
                <w:szCs w:val="21"/>
              </w:rPr>
              <w:t>4、如何综合评估投资者关系管理工作</w:t>
            </w:r>
          </w:p>
        </w:tc>
      </w:tr>
      <w:tr w:rsidR="00BD7841" w14:paraId="2358AC58" w14:textId="77777777" w:rsidTr="00D41334">
        <w:trPr>
          <w:trHeight w:val="90"/>
          <w:jc w:val="center"/>
        </w:trPr>
        <w:tc>
          <w:tcPr>
            <w:tcW w:w="797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6D8DF022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中午</w:t>
            </w: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794249E6" w14:textId="77777777" w:rsidR="00BD7841" w:rsidRDefault="00BD7841" w:rsidP="00D41334">
            <w:pPr>
              <w:spacing w:line="300" w:lineRule="exact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12:00-13:00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7F19FF00" w14:textId="77777777" w:rsidR="00BD7841" w:rsidRDefault="00BD7841" w:rsidP="00D41334">
            <w:pPr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午餐</w:t>
            </w:r>
          </w:p>
        </w:tc>
      </w:tr>
      <w:tr w:rsidR="00BD7841" w14:paraId="24C4D506" w14:textId="77777777" w:rsidTr="00D41334">
        <w:trPr>
          <w:trHeight w:val="90"/>
          <w:jc w:val="center"/>
        </w:trPr>
        <w:tc>
          <w:tcPr>
            <w:tcW w:w="797" w:type="dxa"/>
            <w:vMerge w:val="restart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1BD883DD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下午</w:t>
            </w: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5C476B3B" w14:textId="77777777" w:rsidR="00BD7841" w:rsidRDefault="00BD7841" w:rsidP="00D41334">
            <w:pPr>
              <w:spacing w:line="1920" w:lineRule="auto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/>
                <w:szCs w:val="21"/>
              </w:rPr>
              <w:t>14:00-15:40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3AE9AE3F" w14:textId="77777777" w:rsidR="00BD7841" w:rsidRPr="006215EF" w:rsidRDefault="00BD7841" w:rsidP="00D41334">
            <w:pPr>
              <w:jc w:val="center"/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主旨演讲：</w:t>
            </w:r>
            <w:r w:rsidRPr="006A5E60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注册制下上市公司及大股东面临的挑战</w:t>
            </w: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（拟）</w:t>
            </w:r>
          </w:p>
          <w:p w14:paraId="31CE6B5F" w14:textId="77777777" w:rsidR="00BD7841" w:rsidRPr="006215EF" w:rsidRDefault="00BD7841" w:rsidP="00D41334">
            <w:pPr>
              <w:jc w:val="center"/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 w:rsidRPr="00770BC8">
              <w:rPr>
                <w:rFonts w:ascii="黑体" w:eastAsia="黑体" w:hAnsi="黑体" w:cs="黑体"/>
                <w:b/>
                <w:bCs/>
                <w:noProof/>
                <w:color w:val="002060"/>
                <w:szCs w:val="21"/>
              </w:rPr>
              <w:drawing>
                <wp:inline distT="0" distB="0" distL="0" distR="0" wp14:anchorId="085A0F23" wp14:editId="0203565C">
                  <wp:extent cx="939800" cy="1295400"/>
                  <wp:effectExtent l="0" t="0" r="0" b="0"/>
                  <wp:docPr id="4" name="图片 4" descr="C:\Users\admin\AppData\Local\Temp\WeChat Files\235edd169b0fa930ad6b02140d647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Temp\WeChat Files\235edd169b0fa930ad6b02140d647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F9F619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主讲人：</w:t>
            </w:r>
            <w:r w:rsidRPr="00770BC8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唐劲松，安信证券投资银行深圳一部</w:t>
            </w: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 xml:space="preserve"> </w:t>
            </w:r>
            <w:r w:rsidRPr="00770BC8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执行总经理</w:t>
            </w:r>
          </w:p>
          <w:p w14:paraId="4E630E13" w14:textId="77777777" w:rsidR="00BD7841" w:rsidRDefault="00BD7841" w:rsidP="00D41334">
            <w:pPr>
              <w:ind w:firstLineChars="200" w:firstLine="420"/>
              <w:rPr>
                <w:rFonts w:ascii="黑体" w:eastAsia="黑体" w:hAnsi="黑体" w:cs="黑体"/>
                <w:bCs/>
                <w:szCs w:val="21"/>
              </w:rPr>
            </w:pPr>
            <w:r w:rsidRPr="00770BC8">
              <w:rPr>
                <w:rFonts w:ascii="黑体" w:eastAsia="黑体" w:hAnsi="黑体" w:cs="黑体" w:hint="eastAsia"/>
                <w:bCs/>
                <w:szCs w:val="21"/>
              </w:rPr>
              <w:t>曾负责或参与安记食品IPO，宜安科技IPO，天一科技IPO，隆平高科IPO，科力远IPO，株冶集团IPO，南岭民爆IPO，国泰君安公开发行可转债，玲珑轮胎公开发行可转债等多个融资项目。主持了中钨高新重大资产重组，兵器工业集团要约收购辽通化工，科力远资产收购等重组项目，具有丰富的投行业务工作经验。</w:t>
            </w:r>
          </w:p>
          <w:p w14:paraId="491FC572" w14:textId="77777777" w:rsidR="00BD7841" w:rsidRPr="00770BC8" w:rsidRDefault="00BD7841" w:rsidP="00D41334">
            <w:pPr>
              <w:ind w:firstLineChars="200" w:firstLine="420"/>
              <w:rPr>
                <w:rFonts w:ascii="黑体" w:eastAsia="黑体" w:hAnsi="黑体" w:cs="黑体"/>
                <w:bCs/>
                <w:szCs w:val="21"/>
              </w:rPr>
            </w:pPr>
          </w:p>
          <w:p w14:paraId="62E67862" w14:textId="77777777" w:rsidR="00BD7841" w:rsidRPr="003B2BFD" w:rsidRDefault="00BD7841" w:rsidP="00D41334">
            <w:pPr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课程纲要（拟定）：</w:t>
            </w:r>
            <w:r>
              <w:rPr>
                <w:rFonts w:ascii="黑体" w:eastAsia="黑体" w:hAnsi="黑体" w:cs="黑体"/>
                <w:szCs w:val="21"/>
              </w:rPr>
              <w:t xml:space="preserve"> 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 w:rsidRPr="003B2BFD">
              <w:rPr>
                <w:rFonts w:ascii="黑体" w:eastAsia="黑体" w:hAnsi="黑体" w:cs="黑体" w:hint="eastAsia"/>
                <w:szCs w:val="21"/>
              </w:rPr>
              <w:t>1、注册制背景下投资者的价值认同</w:t>
            </w:r>
          </w:p>
          <w:p w14:paraId="3EA53CDD" w14:textId="77777777" w:rsidR="00BD7841" w:rsidRPr="003B2BFD" w:rsidRDefault="00BD7841" w:rsidP="00D41334">
            <w:pPr>
              <w:rPr>
                <w:rFonts w:ascii="黑体" w:eastAsia="黑体" w:hAnsi="黑体" w:cs="黑体"/>
                <w:szCs w:val="21"/>
              </w:rPr>
            </w:pPr>
            <w:r w:rsidRPr="003B2BFD">
              <w:rPr>
                <w:rFonts w:ascii="黑体" w:eastAsia="黑体" w:hAnsi="黑体" w:cs="黑体" w:hint="eastAsia"/>
                <w:szCs w:val="21"/>
              </w:rPr>
              <w:t xml:space="preserve">2、上市公司如何走出低估值陷阱？ </w:t>
            </w:r>
          </w:p>
          <w:p w14:paraId="641CCE63" w14:textId="77777777" w:rsidR="00BD7841" w:rsidRPr="003B2BFD" w:rsidRDefault="00BD7841" w:rsidP="00D41334">
            <w:pPr>
              <w:rPr>
                <w:rFonts w:ascii="黑体" w:eastAsia="黑体" w:hAnsi="黑体" w:cs="黑体"/>
                <w:szCs w:val="21"/>
              </w:rPr>
            </w:pPr>
            <w:r w:rsidRPr="003B2BFD">
              <w:rPr>
                <w:rFonts w:ascii="黑体" w:eastAsia="黑体" w:hAnsi="黑体" w:cs="黑体" w:hint="eastAsia"/>
                <w:szCs w:val="21"/>
              </w:rPr>
              <w:t>3、如何处理好减持与市场的关系</w:t>
            </w:r>
          </w:p>
          <w:p w14:paraId="40269F94" w14:textId="77777777" w:rsidR="00BD7841" w:rsidRDefault="00BD7841" w:rsidP="00D41334">
            <w:pPr>
              <w:rPr>
                <w:rFonts w:ascii="黑体" w:eastAsia="黑体" w:hAnsi="黑体" w:cs="黑体"/>
                <w:szCs w:val="21"/>
              </w:rPr>
            </w:pPr>
            <w:r w:rsidRPr="003B2BFD">
              <w:rPr>
                <w:rFonts w:ascii="黑体" w:eastAsia="黑体" w:hAnsi="黑体" w:cs="黑体" w:hint="eastAsia"/>
                <w:szCs w:val="21"/>
              </w:rPr>
              <w:t>4、上市公司股东减持合规交易的管理</w:t>
            </w:r>
          </w:p>
        </w:tc>
      </w:tr>
      <w:tr w:rsidR="00BD7841" w14:paraId="0814BDCF" w14:textId="77777777" w:rsidTr="00D41334">
        <w:trPr>
          <w:trHeight w:val="90"/>
          <w:jc w:val="center"/>
        </w:trPr>
        <w:tc>
          <w:tcPr>
            <w:tcW w:w="797" w:type="dxa"/>
            <w:vMerge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2E2CFC01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szCs w:val="21"/>
              </w:rPr>
            </w:pP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0ECC8E61" w14:textId="77777777" w:rsidR="00BD7841" w:rsidRDefault="00BD7841" w:rsidP="00D41334">
            <w:pPr>
              <w:spacing w:line="300" w:lineRule="exact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/>
                <w:szCs w:val="21"/>
              </w:rPr>
              <w:t>15:50-17:30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587ED4D0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b/>
                <w:bCs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主旨演讲：上市公司如何通过</w:t>
            </w:r>
            <w:r w:rsidRPr="003E3848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投资者关系管理</w:t>
            </w: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提升企业价值</w:t>
            </w:r>
          </w:p>
          <w:p w14:paraId="14B70489" w14:textId="77777777" w:rsidR="00BD7841" w:rsidRDefault="00BD7841" w:rsidP="00D41334">
            <w:pPr>
              <w:ind w:left="2319" w:hangingChars="1100" w:hanging="2319"/>
              <w:jc w:val="center"/>
              <w:rPr>
                <w:rFonts w:ascii="黑体" w:eastAsia="黑体" w:hAnsi="黑体" w:cs="黑体"/>
                <w:b/>
                <w:bCs/>
                <w:szCs w:val="21"/>
              </w:rPr>
            </w:pPr>
            <w:r w:rsidRPr="007A0BF9">
              <w:rPr>
                <w:rFonts w:ascii="黑体" w:eastAsia="黑体" w:hAnsi="黑体" w:cs="黑体"/>
                <w:b/>
                <w:bCs/>
                <w:noProof/>
                <w:szCs w:val="21"/>
              </w:rPr>
              <w:drawing>
                <wp:inline distT="0" distB="0" distL="0" distR="0" wp14:anchorId="5514B414" wp14:editId="164D4700">
                  <wp:extent cx="1838780" cy="1838780"/>
                  <wp:effectExtent l="0" t="0" r="952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80" cy="183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5AE7F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 xml:space="preserve">主讲人：程建辉，进门财经 董事长 </w:t>
            </w:r>
          </w:p>
          <w:p w14:paraId="427416DA" w14:textId="77777777" w:rsidR="00BD7841" w:rsidRDefault="00BD7841" w:rsidP="00D41334">
            <w:pPr>
              <w:ind w:firstLineChars="200" w:firstLine="420"/>
              <w:rPr>
                <w:rFonts w:ascii="黑体" w:eastAsia="黑体" w:hAnsi="黑体" w:cs="黑体"/>
                <w:szCs w:val="21"/>
              </w:rPr>
            </w:pPr>
            <w:r w:rsidRPr="00B01D2C">
              <w:rPr>
                <w:rFonts w:ascii="黑体" w:eastAsia="黑体" w:hAnsi="黑体" w:cs="黑体" w:hint="eastAsia"/>
                <w:szCs w:val="21"/>
              </w:rPr>
              <w:t>西安交通大学经济学、管理学双学士，长江商学院金融MBA，青藤首期班学员。2009年创立大禾咨询，已成功为600多家企业提供IPO及再融资咨询</w:t>
            </w:r>
            <w:r w:rsidRPr="00B01D2C">
              <w:rPr>
                <w:rFonts w:ascii="黑体" w:eastAsia="黑体" w:hAnsi="黑体" w:cs="黑体" w:hint="eastAsia"/>
                <w:szCs w:val="21"/>
              </w:rPr>
              <w:lastRenderedPageBreak/>
              <w:t>和投资者关系管理服务。2013年创办进门财经，国家级高新技术企业，国内领先的机构投研服务平台，获深圳市政府战略投资。公司始终致力于打造金融市场参与者高效交流与互动平台，构建分析师、投资者、上市公司信息闭环生态。进门财经以平台庞大的券商分析师资源、机构投资者流量和投资行为偏好数据为基础，通过科技与数据相结合的手段为上市公司提供投资者关系管理(IRM)系统服务。2016年创立大禾投资，是一家以产业视角奉行价值投资理念的资产管理公司。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</w:p>
          <w:p w14:paraId="7A9D856E" w14:textId="77777777" w:rsidR="00BD7841" w:rsidRDefault="00BD7841" w:rsidP="00D41334">
            <w:pPr>
              <w:jc w:val="left"/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课程纲要</w:t>
            </w:r>
            <w:r w:rsidRPr="00E6311D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：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 w:rsidRPr="00E6311D">
              <w:rPr>
                <w:rFonts w:ascii="黑体" w:eastAsia="黑体" w:hAnsi="黑体" w:cs="黑体" w:hint="eastAsia"/>
                <w:szCs w:val="21"/>
              </w:rPr>
              <w:t>1、同处一个行业，为什么有的上市公司在投资人眼中会不一样？</w:t>
            </w:r>
            <w:r w:rsidRPr="00E6311D">
              <w:rPr>
                <w:rFonts w:ascii="黑体" w:eastAsia="黑体" w:hAnsi="黑体" w:cs="黑体" w:hint="eastAsia"/>
                <w:szCs w:val="21"/>
              </w:rPr>
              <w:br/>
              <w:t>2、市场关注度不高，我的上市公司还需要做投资者关系管理吗？</w:t>
            </w:r>
            <w:r w:rsidRPr="00E6311D">
              <w:rPr>
                <w:rFonts w:ascii="黑体" w:eastAsia="黑体" w:hAnsi="黑体" w:cs="黑体" w:hint="eastAsia"/>
                <w:szCs w:val="21"/>
              </w:rPr>
              <w:br/>
              <w:t>3、注册制背景下，“别人家的孩子”在怎么做？</w:t>
            </w:r>
            <w:r w:rsidRPr="00E6311D">
              <w:rPr>
                <w:rFonts w:ascii="黑体" w:eastAsia="黑体" w:hAnsi="黑体" w:cs="黑体" w:hint="eastAsia"/>
                <w:szCs w:val="21"/>
              </w:rPr>
              <w:br/>
              <w:t>4、脱离“市值陷阱”，优秀董办人该如何自救？</w:t>
            </w:r>
          </w:p>
        </w:tc>
      </w:tr>
      <w:tr w:rsidR="00BD7841" w14:paraId="79E7DDBF" w14:textId="77777777" w:rsidTr="00D41334">
        <w:trPr>
          <w:trHeight w:val="90"/>
          <w:jc w:val="center"/>
        </w:trPr>
        <w:tc>
          <w:tcPr>
            <w:tcW w:w="797" w:type="dxa"/>
            <w:vMerge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1EC25098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szCs w:val="21"/>
              </w:rPr>
            </w:pP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1F9A9902" w14:textId="77777777" w:rsidR="00BD7841" w:rsidRDefault="00BD7841" w:rsidP="00D41334">
            <w:pPr>
              <w:spacing w:line="300" w:lineRule="exact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1</w:t>
            </w:r>
            <w:r>
              <w:rPr>
                <w:rFonts w:ascii="黑体" w:eastAsia="黑体" w:hAnsi="黑体" w:cs="黑体"/>
                <w:szCs w:val="21"/>
              </w:rPr>
              <w:t>7</w:t>
            </w:r>
            <w:r>
              <w:rPr>
                <w:rFonts w:ascii="黑体" w:eastAsia="黑体" w:hAnsi="黑体" w:cs="黑体" w:hint="eastAsia"/>
                <w:szCs w:val="21"/>
              </w:rPr>
              <w:t>:30-</w:t>
            </w:r>
            <w:r>
              <w:rPr>
                <w:rFonts w:ascii="黑体" w:eastAsia="黑体" w:hAnsi="黑体" w:cs="黑体"/>
                <w:szCs w:val="21"/>
              </w:rPr>
              <w:t>18</w:t>
            </w:r>
            <w:r>
              <w:rPr>
                <w:rFonts w:ascii="黑体" w:eastAsia="黑体" w:hAnsi="黑体" w:cs="黑体" w:hint="eastAsia"/>
                <w:szCs w:val="21"/>
              </w:rPr>
              <w:t>:</w:t>
            </w:r>
            <w:r>
              <w:rPr>
                <w:rFonts w:ascii="黑体" w:eastAsia="黑体" w:hAnsi="黑体" w:cs="黑体"/>
                <w:szCs w:val="21"/>
              </w:rPr>
              <w:t>00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08ECA7A3" w14:textId="77777777" w:rsidR="00BD7841" w:rsidRPr="00420AB9" w:rsidRDefault="00BD7841" w:rsidP="00D41334">
            <w:pPr>
              <w:rPr>
                <w:rFonts w:ascii="黑体" w:eastAsia="黑体" w:hAnsi="黑体" w:cs="黑体"/>
                <w:bCs/>
                <w:color w:val="002060"/>
                <w:szCs w:val="21"/>
              </w:rPr>
            </w:pPr>
            <w:r w:rsidRPr="00420AB9">
              <w:rPr>
                <w:rFonts w:ascii="黑体" w:eastAsia="黑体" w:hAnsi="黑体" w:cs="黑体" w:hint="eastAsia"/>
                <w:szCs w:val="21"/>
              </w:rPr>
              <w:t>学员交流</w:t>
            </w:r>
          </w:p>
        </w:tc>
      </w:tr>
      <w:tr w:rsidR="00BD7841" w14:paraId="7BD6FB2B" w14:textId="77777777" w:rsidTr="00D41334">
        <w:trPr>
          <w:trHeight w:val="90"/>
          <w:jc w:val="center"/>
        </w:trPr>
        <w:tc>
          <w:tcPr>
            <w:tcW w:w="797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4F32D7CE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晚上</w:t>
            </w: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6C8DD792" w14:textId="77777777" w:rsidR="00BD7841" w:rsidRDefault="00BD7841" w:rsidP="00D41334">
            <w:pPr>
              <w:spacing w:line="300" w:lineRule="exact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/>
                <w:szCs w:val="21"/>
              </w:rPr>
              <w:t>18:00-19:00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1893DECC" w14:textId="77777777" w:rsidR="00BD7841" w:rsidRDefault="00BD7841" w:rsidP="00D41334">
            <w:pPr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晚餐</w:t>
            </w:r>
          </w:p>
        </w:tc>
      </w:tr>
      <w:tr w:rsidR="00BD7841" w14:paraId="09A14D0F" w14:textId="77777777" w:rsidTr="00D41334">
        <w:trPr>
          <w:trHeight w:val="90"/>
          <w:jc w:val="center"/>
        </w:trPr>
        <w:tc>
          <w:tcPr>
            <w:tcW w:w="9567" w:type="dxa"/>
            <w:gridSpan w:val="4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016E9045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第三天：</w:t>
            </w:r>
            <w:r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  <w:t>7</w:t>
            </w: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月</w:t>
            </w:r>
            <w:r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  <w:t>23</w:t>
            </w: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日（周五）——课堂教学及现场教学</w:t>
            </w:r>
          </w:p>
        </w:tc>
      </w:tr>
      <w:tr w:rsidR="00BD7841" w14:paraId="5845BFA2" w14:textId="77777777" w:rsidTr="00D41334">
        <w:trPr>
          <w:trHeight w:val="90"/>
          <w:jc w:val="center"/>
        </w:trPr>
        <w:tc>
          <w:tcPr>
            <w:tcW w:w="797" w:type="dxa"/>
            <w:vMerge w:val="restart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0C15EF74" w14:textId="77777777" w:rsidR="00BD7841" w:rsidRDefault="00BD7841" w:rsidP="00D41334">
            <w:pPr>
              <w:ind w:left="2310" w:hangingChars="1100" w:hanging="2310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上午</w:t>
            </w: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408FDA31" w14:textId="77777777" w:rsidR="00BD7841" w:rsidRDefault="00BD7841" w:rsidP="00D41334">
            <w:pPr>
              <w:spacing w:line="300" w:lineRule="exact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9:00-1</w:t>
            </w:r>
            <w:r>
              <w:rPr>
                <w:rFonts w:ascii="黑体" w:eastAsia="黑体" w:hAnsi="黑体" w:cs="黑体"/>
                <w:szCs w:val="21"/>
              </w:rPr>
              <w:t>0</w:t>
            </w:r>
            <w:r>
              <w:rPr>
                <w:rFonts w:ascii="黑体" w:eastAsia="黑体" w:hAnsi="黑体" w:cs="黑体" w:hint="eastAsia"/>
                <w:szCs w:val="21"/>
              </w:rPr>
              <w:t>:</w:t>
            </w:r>
            <w:r>
              <w:rPr>
                <w:rFonts w:ascii="黑体" w:eastAsia="黑体" w:hAnsi="黑体" w:cs="黑体"/>
                <w:szCs w:val="21"/>
              </w:rPr>
              <w:t>30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69B26FF7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投</w:t>
            </w:r>
            <w:r w:rsidRPr="00FF67C3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资者关系反思：做好企业价值&amp;做好价值传播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>
              <w:rPr>
                <w:rFonts w:ascii="黑体" w:eastAsia="黑体" w:hAnsi="黑体" w:cs="黑体" w:hint="eastAsia"/>
                <w:b/>
                <w:bCs/>
                <w:noProof/>
                <w:color w:val="1F497D" w:themeColor="text2"/>
                <w:szCs w:val="21"/>
              </w:rPr>
              <w:drawing>
                <wp:inline distT="0" distB="0" distL="114300" distR="114300" wp14:anchorId="2DA98C6A" wp14:editId="5C7C87F0">
                  <wp:extent cx="1483360" cy="1480820"/>
                  <wp:effectExtent l="0" t="0" r="2540" b="5080"/>
                  <wp:docPr id="3" name="图片 3" descr="b3c8152fd85d556ba3fb03e99f896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3c8152fd85d556ba3fb03e99f8964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主讲人：苏梅，价值在线 董事长</w:t>
            </w:r>
          </w:p>
          <w:p w14:paraId="7D7E36EF" w14:textId="77777777" w:rsidR="00BD7841" w:rsidRDefault="00BD7841" w:rsidP="00D41334">
            <w:pPr>
              <w:ind w:firstLineChars="200" w:firstLine="420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曾任深圳证券交易所公司管理部副总监、投资者教育中心高级执行经理、财政部财务信息电子化委员会委员。她曾在深交所工作二十二年。在上市公司监管、交易、产品创新和投资教育领域颇有建树，曾牵头完成了股东大会网络投票、股权分置改革实施、上市公司董监高股份管理与监控体系、多项再融资并购重组重大创新案例、民事侵权受损投资者利益补偿等多个重大创新项目，并牵头或参与监管法规、监管制度、监管流程、稽核机制等监管体系的建立。主持或参与重大资产重组、再融资、权证、可转债、公司债、优先股、股权激励等多项制度设计，曾主持中石油中石化下属公司要约收购退市、首例跨沪深交易所市场吸收合并、首例通过二级市场要约收购上市公司，经手上千例资本运作案例。</w:t>
            </w:r>
          </w:p>
          <w:p w14:paraId="6E0E77B7" w14:textId="77777777" w:rsidR="00BD7841" w:rsidRDefault="00BD7841" w:rsidP="00D41334">
            <w:pPr>
              <w:ind w:firstLineChars="200" w:firstLine="420"/>
              <w:rPr>
                <w:rFonts w:ascii="黑体" w:eastAsia="黑体" w:hAnsi="黑体" w:cs="黑体"/>
                <w:szCs w:val="21"/>
              </w:rPr>
            </w:pPr>
          </w:p>
          <w:p w14:paraId="3C13A24A" w14:textId="77777777" w:rsidR="00BD7841" w:rsidRPr="00E178C6" w:rsidRDefault="00BD7841" w:rsidP="00D41334">
            <w:pPr>
              <w:pStyle w:val="a8"/>
              <w:ind w:firstLineChars="0" w:firstLine="0"/>
              <w:rPr>
                <w:rFonts w:ascii="黑体" w:eastAsia="黑体" w:hAnsi="黑体" w:cs="黑体"/>
                <w:kern w:val="0"/>
                <w:szCs w:val="21"/>
                <w:lang w:bidi="ar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课程纲要：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>
              <w:rPr>
                <w:rFonts w:ascii="黑体" w:eastAsia="黑体" w:hAnsi="黑体" w:cs="黑体" w:hint="eastAsia"/>
                <w:szCs w:val="21"/>
              </w:rPr>
              <w:t>1、</w:t>
            </w:r>
            <w:r w:rsidRPr="00FF67C3">
              <w:rPr>
                <w:rFonts w:ascii="黑体" w:eastAsia="黑体" w:hAnsi="黑体" w:cs="黑体" w:hint="eastAsia"/>
                <w:szCs w:val="21"/>
              </w:rPr>
              <w:t>注册制背景下的价值逻辑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>
              <w:rPr>
                <w:rFonts w:ascii="黑体" w:eastAsia="黑体" w:hAnsi="黑体" w:cs="黑体" w:hint="eastAsia"/>
                <w:szCs w:val="21"/>
              </w:rPr>
              <w:t>2、</w:t>
            </w:r>
            <w:r w:rsidRPr="00FF67C3">
              <w:rPr>
                <w:rFonts w:ascii="黑体" w:eastAsia="黑体" w:hAnsi="黑体" w:cs="黑体" w:hint="eastAsia"/>
                <w:szCs w:val="21"/>
              </w:rPr>
              <w:t>企业价值提升的途径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>
              <w:rPr>
                <w:rFonts w:ascii="黑体" w:eastAsia="黑体" w:hAnsi="黑体" w:cs="黑体" w:hint="eastAsia"/>
                <w:szCs w:val="21"/>
              </w:rPr>
              <w:t>3、</w:t>
            </w:r>
            <w:r w:rsidRPr="00FF67C3">
              <w:rPr>
                <w:rFonts w:ascii="黑体" w:eastAsia="黑体" w:hAnsi="黑体" w:cs="黑体" w:hint="eastAsia"/>
                <w:szCs w:val="21"/>
              </w:rPr>
              <w:t>各类资本运作带来的价值提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>
              <w:rPr>
                <w:rFonts w:ascii="黑体" w:eastAsia="黑体" w:hAnsi="黑体" w:cs="黑体" w:hint="eastAsia"/>
                <w:szCs w:val="21"/>
              </w:rPr>
              <w:t>4、</w:t>
            </w:r>
            <w:r w:rsidRPr="00FF67C3">
              <w:rPr>
                <w:rFonts w:ascii="黑体" w:eastAsia="黑体" w:hAnsi="黑体" w:cs="黑体" w:hint="eastAsia"/>
                <w:szCs w:val="21"/>
              </w:rPr>
              <w:t>反思：短期价值与长期价值</w:t>
            </w: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br/>
            </w:r>
            <w:r>
              <w:rPr>
                <w:rFonts w:ascii="黑体" w:eastAsia="黑体" w:hAnsi="黑体" w:cs="黑体" w:hint="eastAsia"/>
                <w:szCs w:val="21"/>
              </w:rPr>
              <w:t>5、</w:t>
            </w:r>
            <w:r w:rsidRPr="00FF67C3">
              <w:rPr>
                <w:rFonts w:ascii="黑体" w:eastAsia="黑体" w:hAnsi="黑体" w:cs="黑体" w:hint="eastAsia"/>
                <w:szCs w:val="21"/>
              </w:rPr>
              <w:t>合规创造价值</w:t>
            </w:r>
          </w:p>
        </w:tc>
      </w:tr>
      <w:tr w:rsidR="00BD7841" w14:paraId="48DD76B3" w14:textId="77777777" w:rsidTr="00D41334">
        <w:trPr>
          <w:trHeight w:val="90"/>
          <w:jc w:val="center"/>
        </w:trPr>
        <w:tc>
          <w:tcPr>
            <w:tcW w:w="797" w:type="dxa"/>
            <w:vMerge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06D58006" w14:textId="77777777" w:rsidR="00BD7841" w:rsidRDefault="00BD7841" w:rsidP="00D41334">
            <w:pPr>
              <w:ind w:left="2310" w:hangingChars="1100" w:hanging="2310"/>
              <w:jc w:val="center"/>
              <w:rPr>
                <w:rFonts w:ascii="黑体" w:eastAsia="黑体" w:hAnsi="黑体" w:cs="黑体"/>
                <w:szCs w:val="21"/>
              </w:rPr>
            </w:pP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479D154F" w14:textId="77777777" w:rsidR="00BD7841" w:rsidRDefault="00BD7841" w:rsidP="00D41334">
            <w:pPr>
              <w:spacing w:line="1440" w:lineRule="auto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1</w:t>
            </w:r>
            <w:r>
              <w:rPr>
                <w:rFonts w:ascii="黑体" w:eastAsia="黑体" w:hAnsi="黑体" w:cs="黑体"/>
                <w:szCs w:val="21"/>
              </w:rPr>
              <w:t>0</w:t>
            </w:r>
            <w:r>
              <w:rPr>
                <w:rFonts w:ascii="黑体" w:eastAsia="黑体" w:hAnsi="黑体" w:cs="黑体" w:hint="eastAsia"/>
                <w:szCs w:val="21"/>
              </w:rPr>
              <w:t>:</w:t>
            </w:r>
            <w:r>
              <w:rPr>
                <w:rFonts w:ascii="黑体" w:eastAsia="黑体" w:hAnsi="黑体" w:cs="黑体"/>
                <w:szCs w:val="21"/>
              </w:rPr>
              <w:t>4</w:t>
            </w:r>
            <w:r>
              <w:rPr>
                <w:rFonts w:ascii="黑体" w:eastAsia="黑体" w:hAnsi="黑体" w:cs="黑体" w:hint="eastAsia"/>
                <w:szCs w:val="21"/>
              </w:rPr>
              <w:t>0-1</w:t>
            </w:r>
            <w:r>
              <w:rPr>
                <w:rFonts w:ascii="黑体" w:eastAsia="黑体" w:hAnsi="黑体" w:cs="黑体"/>
                <w:szCs w:val="21"/>
              </w:rPr>
              <w:t>2</w:t>
            </w:r>
            <w:r>
              <w:rPr>
                <w:rFonts w:ascii="黑体" w:eastAsia="黑体" w:hAnsi="黑体" w:cs="黑体" w:hint="eastAsia"/>
                <w:szCs w:val="21"/>
              </w:rPr>
              <w:t>:00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70475B34" w14:textId="77777777" w:rsidR="00BD7841" w:rsidRDefault="00BD7841" w:rsidP="00D41334">
            <w:pPr>
              <w:jc w:val="center"/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 w:rsidRPr="001A4F2A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主旨演讲：</w:t>
            </w:r>
            <w:r w:rsidRPr="00060C4C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企业超级成长的逻辑</w:t>
            </w: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——</w:t>
            </w:r>
            <w:r w:rsidRPr="00060C4C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投资框架及实践</w:t>
            </w:r>
          </w:p>
          <w:p w14:paraId="7C82BC1E" w14:textId="77777777" w:rsidR="00BD7841" w:rsidRPr="00245485" w:rsidRDefault="00BD7841" w:rsidP="00D41334">
            <w:pPr>
              <w:jc w:val="center"/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/>
                <w:b/>
                <w:bCs/>
                <w:noProof/>
                <w:color w:val="002060"/>
                <w:szCs w:val="21"/>
              </w:rPr>
              <w:drawing>
                <wp:inline distT="0" distB="0" distL="0" distR="0" wp14:anchorId="3077DC54" wp14:editId="014C49B4">
                  <wp:extent cx="1377532" cy="16573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7" t="7322" r="8836" b="13031"/>
                          <a:stretch/>
                        </pic:blipFill>
                        <pic:spPr bwMode="auto">
                          <a:xfrm>
                            <a:off x="0" y="0"/>
                            <a:ext cx="1386796" cy="166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77D032" w14:textId="77777777" w:rsidR="00BD7841" w:rsidRPr="009250DF" w:rsidRDefault="00BD7841" w:rsidP="00D41334">
            <w:pPr>
              <w:jc w:val="center"/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主讲人</w:t>
            </w:r>
            <w:r w:rsidRPr="00060C4C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： 段亚林</w:t>
            </w: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，</w:t>
            </w:r>
            <w:r w:rsidRPr="00060C4C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上海淳富投资</w:t>
            </w: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 xml:space="preserve"> </w:t>
            </w:r>
            <w:r w:rsidRPr="00060C4C"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董事长</w:t>
            </w:r>
          </w:p>
          <w:p w14:paraId="157AED67" w14:textId="77777777" w:rsidR="00BD7841" w:rsidRDefault="00BD7841" w:rsidP="00D41334">
            <w:pPr>
              <w:ind w:firstLineChars="200" w:firstLine="420"/>
              <w:rPr>
                <w:rFonts w:ascii="黑体" w:eastAsia="黑体" w:hAnsi="黑体" w:cs="黑体"/>
                <w:szCs w:val="21"/>
              </w:rPr>
            </w:pPr>
            <w:r w:rsidRPr="00060C4C">
              <w:rPr>
                <w:rFonts w:ascii="黑体" w:eastAsia="黑体" w:hAnsi="黑体" w:cs="黑体" w:hint="eastAsia"/>
                <w:szCs w:val="21"/>
              </w:rPr>
              <w:t>中国社会科学院博士，深交所首批博士后，中国社科院研究生院、上海立信会计金融学院特聘导师。段亚林先生证券从业二十五年，曾担任大鹏证券、国信证券投行人员、华夏基金分析师、深交所公司管理部副总监、东海证券副总裁、东海创新投资董事长等职务，兼任中国证监会重组委首批委员，中国国债协会常务理事，中国企业管理研究会常务理事。段亚林博士还先后担任西部证券、粤开证券、山东航空、锦江投资、大亚圣象独立董事。</w:t>
            </w:r>
          </w:p>
          <w:p w14:paraId="27F236BA" w14:textId="77777777" w:rsidR="00BD7841" w:rsidRPr="00060C4C" w:rsidRDefault="00BD7841" w:rsidP="00D41334">
            <w:pPr>
              <w:ind w:firstLineChars="200" w:firstLine="420"/>
              <w:rPr>
                <w:rFonts w:ascii="黑体" w:eastAsia="黑体" w:hAnsi="黑体" w:cs="黑体"/>
                <w:szCs w:val="21"/>
              </w:rPr>
            </w:pPr>
          </w:p>
          <w:p w14:paraId="122A3ACA" w14:textId="77777777" w:rsidR="00BD7841" w:rsidRDefault="00BD7841" w:rsidP="00D41334">
            <w:pPr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课程纲要（拟定）：</w:t>
            </w:r>
          </w:p>
          <w:p w14:paraId="791E1A37" w14:textId="77777777" w:rsidR="00BD7841" w:rsidRPr="001A4F2A" w:rsidRDefault="00BD7841" w:rsidP="00D41334">
            <w:pPr>
              <w:rPr>
                <w:rFonts w:ascii="黑体" w:eastAsia="黑体" w:hAnsi="黑体" w:cs="黑体"/>
                <w:kern w:val="0"/>
                <w:szCs w:val="21"/>
                <w:lang w:bidi="ar"/>
              </w:rPr>
            </w:pPr>
            <w:r w:rsidRPr="001A4F2A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1、</w:t>
            </w:r>
            <w:r w:rsidRPr="00060C4C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全球超级成长股分析</w:t>
            </w:r>
          </w:p>
          <w:p w14:paraId="12E0B116" w14:textId="77777777" w:rsidR="00BD7841" w:rsidRPr="001A4F2A" w:rsidRDefault="00BD7841" w:rsidP="00D41334">
            <w:pPr>
              <w:rPr>
                <w:rFonts w:ascii="黑体" w:eastAsia="黑体" w:hAnsi="黑体" w:cs="黑体"/>
                <w:kern w:val="0"/>
                <w:szCs w:val="21"/>
                <w:lang w:bidi="ar"/>
              </w:rPr>
            </w:pPr>
            <w:r w:rsidRPr="001A4F2A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2、</w:t>
            </w:r>
            <w:r w:rsidRPr="00060C4C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超级成长股十大特征</w:t>
            </w:r>
          </w:p>
          <w:p w14:paraId="50F64B45" w14:textId="77777777" w:rsidR="00BD7841" w:rsidRDefault="00BD7841" w:rsidP="00D41334">
            <w:pPr>
              <w:pStyle w:val="a8"/>
              <w:ind w:firstLineChars="0" w:firstLine="0"/>
              <w:rPr>
                <w:rFonts w:ascii="黑体" w:eastAsia="黑体" w:hAnsi="黑体" w:cs="黑体"/>
                <w:kern w:val="0"/>
                <w:szCs w:val="21"/>
                <w:lang w:bidi="ar"/>
              </w:rPr>
            </w:pPr>
            <w:r w:rsidRPr="001A4F2A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3、</w:t>
            </w:r>
            <w:r w:rsidRPr="00060C4C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超级成长股关注的指标</w:t>
            </w:r>
          </w:p>
          <w:p w14:paraId="13B26B56" w14:textId="77777777" w:rsidR="00BD7841" w:rsidRDefault="00BD7841" w:rsidP="00D41334">
            <w:pPr>
              <w:pStyle w:val="a8"/>
              <w:ind w:firstLineChars="0" w:firstLine="0"/>
              <w:rPr>
                <w:rFonts w:ascii="黑体" w:eastAsia="黑体" w:hAnsi="黑体" w:cs="黑体"/>
                <w:kern w:val="0"/>
                <w:szCs w:val="21"/>
                <w:lang w:bidi="ar"/>
              </w:rPr>
            </w:pP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4、</w:t>
            </w:r>
            <w:r w:rsidRPr="00060C4C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未来看好的赛道</w:t>
            </w:r>
          </w:p>
          <w:p w14:paraId="3ECC90D8" w14:textId="77777777" w:rsidR="00BD7841" w:rsidRPr="00E6311D" w:rsidRDefault="00BD7841" w:rsidP="00D41334">
            <w:pPr>
              <w:pStyle w:val="a8"/>
              <w:ind w:firstLineChars="0" w:firstLine="0"/>
              <w:rPr>
                <w:rFonts w:ascii="黑体" w:eastAsia="黑体" w:hAnsi="黑体" w:cs="黑体"/>
                <w:kern w:val="0"/>
                <w:szCs w:val="21"/>
                <w:lang w:bidi="ar"/>
              </w:rPr>
            </w:pPr>
            <w:r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5、</w:t>
            </w:r>
            <w:r w:rsidRPr="00060C4C">
              <w:rPr>
                <w:rFonts w:ascii="黑体" w:eastAsia="黑体" w:hAnsi="黑体" w:cs="黑体" w:hint="eastAsia"/>
                <w:kern w:val="0"/>
                <w:szCs w:val="21"/>
                <w:lang w:bidi="ar"/>
              </w:rPr>
              <w:t>企业如何做战略布局</w:t>
            </w:r>
          </w:p>
        </w:tc>
      </w:tr>
      <w:tr w:rsidR="00BD7841" w14:paraId="42C86C39" w14:textId="77777777" w:rsidTr="00D41334">
        <w:trPr>
          <w:trHeight w:val="90"/>
          <w:jc w:val="center"/>
        </w:trPr>
        <w:tc>
          <w:tcPr>
            <w:tcW w:w="797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731F8EC3" w14:textId="77777777" w:rsidR="00BD7841" w:rsidRDefault="00BD7841" w:rsidP="00D41334">
            <w:pPr>
              <w:ind w:left="2310" w:hangingChars="1100" w:hanging="2310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中午</w:t>
            </w: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1CB4B199" w14:textId="77777777" w:rsidR="00BD7841" w:rsidRDefault="00BD7841" w:rsidP="00D41334">
            <w:pPr>
              <w:spacing w:line="300" w:lineRule="exact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1</w:t>
            </w:r>
            <w:r>
              <w:rPr>
                <w:rFonts w:ascii="黑体" w:eastAsia="黑体" w:hAnsi="黑体" w:cs="黑体"/>
                <w:szCs w:val="21"/>
              </w:rPr>
              <w:t>2</w:t>
            </w:r>
            <w:r>
              <w:rPr>
                <w:rFonts w:ascii="黑体" w:eastAsia="黑体" w:hAnsi="黑体" w:cs="黑体" w:hint="eastAsia"/>
                <w:szCs w:val="21"/>
              </w:rPr>
              <w:t>:00-1</w:t>
            </w:r>
            <w:r>
              <w:rPr>
                <w:rFonts w:ascii="黑体" w:eastAsia="黑体" w:hAnsi="黑体" w:cs="黑体"/>
                <w:szCs w:val="21"/>
              </w:rPr>
              <w:t>3</w:t>
            </w:r>
            <w:r>
              <w:rPr>
                <w:rFonts w:ascii="黑体" w:eastAsia="黑体" w:hAnsi="黑体" w:cs="黑体" w:hint="eastAsia"/>
                <w:szCs w:val="21"/>
              </w:rPr>
              <w:t>:00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5B0DFDA4" w14:textId="77777777" w:rsidR="00BD7841" w:rsidRDefault="00BD7841" w:rsidP="00D41334">
            <w:pPr>
              <w:ind w:left="2310" w:hangingChars="1100" w:hanging="2310"/>
              <w:jc w:val="left"/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午餐</w:t>
            </w:r>
          </w:p>
        </w:tc>
      </w:tr>
      <w:tr w:rsidR="00BD7841" w14:paraId="545CB96E" w14:textId="77777777" w:rsidTr="00D41334">
        <w:trPr>
          <w:trHeight w:val="90"/>
          <w:jc w:val="center"/>
        </w:trPr>
        <w:tc>
          <w:tcPr>
            <w:tcW w:w="797" w:type="dxa"/>
            <w:vMerge w:val="restart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1DEC92E9" w14:textId="77777777" w:rsidR="00BD7841" w:rsidRDefault="00BD7841" w:rsidP="00D41334">
            <w:pPr>
              <w:ind w:left="2310" w:hangingChars="1100" w:hanging="2310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下午</w:t>
            </w: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17CCC412" w14:textId="77777777" w:rsidR="00BD7841" w:rsidRDefault="00BD7841" w:rsidP="00D41334">
            <w:pPr>
              <w:spacing w:line="300" w:lineRule="exact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14:00-17:</w:t>
            </w:r>
            <w:r>
              <w:rPr>
                <w:rFonts w:ascii="黑体" w:eastAsia="黑体" w:hAnsi="黑体" w:cs="黑体"/>
                <w:szCs w:val="21"/>
              </w:rPr>
              <w:t>0</w:t>
            </w:r>
            <w:r>
              <w:rPr>
                <w:rFonts w:ascii="黑体" w:eastAsia="黑体" w:hAnsi="黑体" w:cs="黑体" w:hint="eastAsia"/>
                <w:szCs w:val="21"/>
              </w:rPr>
              <w:t>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258AAEB2" w14:textId="77777777" w:rsidR="00BD7841" w:rsidRDefault="00BD7841" w:rsidP="00D41334">
            <w:pPr>
              <w:ind w:left="2319" w:hangingChars="1100" w:hanging="2319"/>
              <w:jc w:val="left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2060"/>
                <w:szCs w:val="21"/>
              </w:rPr>
              <w:t>现场教学：上市公司走访</w:t>
            </w:r>
          </w:p>
        </w:tc>
      </w:tr>
      <w:tr w:rsidR="00BD7841" w14:paraId="28BF9CE3" w14:textId="77777777" w:rsidTr="00D41334">
        <w:trPr>
          <w:trHeight w:val="90"/>
          <w:jc w:val="center"/>
        </w:trPr>
        <w:tc>
          <w:tcPr>
            <w:tcW w:w="797" w:type="dxa"/>
            <w:vMerge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044297D7" w14:textId="77777777" w:rsidR="00BD7841" w:rsidRDefault="00BD7841" w:rsidP="00D41334">
            <w:pPr>
              <w:spacing w:line="440" w:lineRule="exact"/>
              <w:jc w:val="center"/>
              <w:rPr>
                <w:rFonts w:ascii="黑体" w:eastAsia="黑体" w:hAnsi="黑体" w:cs="黑体"/>
                <w:szCs w:val="21"/>
              </w:rPr>
            </w:pP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14:paraId="09C7D5A5" w14:textId="77777777" w:rsidR="00BD7841" w:rsidRDefault="00BD7841" w:rsidP="00D41334">
            <w:pPr>
              <w:spacing w:line="300" w:lineRule="exact"/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1</w:t>
            </w:r>
            <w:r>
              <w:rPr>
                <w:rFonts w:ascii="黑体" w:eastAsia="黑体" w:hAnsi="黑体" w:cs="黑体"/>
                <w:szCs w:val="21"/>
              </w:rPr>
              <w:t>7</w:t>
            </w:r>
            <w:r>
              <w:rPr>
                <w:rFonts w:ascii="黑体" w:eastAsia="黑体" w:hAnsi="黑体" w:cs="黑体" w:hint="eastAsia"/>
                <w:szCs w:val="21"/>
              </w:rPr>
              <w:t>：00</w:t>
            </w:r>
          </w:p>
        </w:tc>
        <w:tc>
          <w:tcPr>
            <w:tcW w:w="7175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525BD9CE" w14:textId="77777777" w:rsidR="00BD7841" w:rsidRDefault="00BD7841" w:rsidP="00D41334">
            <w:pPr>
              <w:rPr>
                <w:rFonts w:ascii="黑体" w:eastAsia="黑体" w:hAnsi="黑体" w:cs="黑体"/>
                <w:b/>
                <w:bCs/>
                <w:color w:val="002060"/>
                <w:szCs w:val="21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Cs w:val="21"/>
              </w:rPr>
              <w:t>课程结束</w:t>
            </w:r>
          </w:p>
        </w:tc>
      </w:tr>
    </w:tbl>
    <w:p w14:paraId="59F27D44" w14:textId="77777777" w:rsidR="00413DF9" w:rsidRDefault="00413DF9" w:rsidP="00413DF9">
      <w:pPr>
        <w:rPr>
          <w:rFonts w:ascii="Arial" w:hAnsi="Arial" w:cs="Arial"/>
          <w:sz w:val="20"/>
          <w:szCs w:val="21"/>
        </w:rPr>
      </w:pPr>
    </w:p>
    <w:p w14:paraId="46BC7A83" w14:textId="77777777" w:rsidR="00413DF9" w:rsidRDefault="00413DF9" w:rsidP="00413DF9">
      <w:pPr>
        <w:rPr>
          <w:rFonts w:ascii="Arial" w:hAnsi="Arial" w:cs="Arial"/>
          <w:sz w:val="20"/>
          <w:szCs w:val="21"/>
        </w:rPr>
      </w:pPr>
      <w:r>
        <w:rPr>
          <w:rFonts w:ascii="Arial" w:hAnsi="Arial" w:cs="Arial"/>
          <w:sz w:val="20"/>
          <w:szCs w:val="21"/>
        </w:rPr>
        <w:t>注：最终课程以实际为准！</w:t>
      </w:r>
    </w:p>
    <w:sectPr w:rsidR="00413D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2153A8" w14:textId="77777777" w:rsidR="00DA3C23" w:rsidRDefault="00DA3C23" w:rsidP="005E7812">
      <w:r>
        <w:separator/>
      </w:r>
    </w:p>
  </w:endnote>
  <w:endnote w:type="continuationSeparator" w:id="0">
    <w:p w14:paraId="5CB01413" w14:textId="77777777" w:rsidR="00DA3C23" w:rsidRDefault="00DA3C23" w:rsidP="005E7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9524F7" w14:textId="77777777" w:rsidR="00DA3C23" w:rsidRDefault="00DA3C23" w:rsidP="005E7812">
      <w:r>
        <w:separator/>
      </w:r>
    </w:p>
  </w:footnote>
  <w:footnote w:type="continuationSeparator" w:id="0">
    <w:p w14:paraId="1FBE1F95" w14:textId="77777777" w:rsidR="00DA3C23" w:rsidRDefault="00DA3C23" w:rsidP="005E78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804964"/>
    <w:multiLevelType w:val="hybridMultilevel"/>
    <w:tmpl w:val="A7C010F2"/>
    <w:lvl w:ilvl="0" w:tplc="04090005">
      <w:start w:val="1"/>
      <w:numFmt w:val="bullet"/>
      <w:lvlText w:val="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4A8"/>
    <w:rsid w:val="00020D70"/>
    <w:rsid w:val="00026E48"/>
    <w:rsid w:val="00055BB9"/>
    <w:rsid w:val="000F62A3"/>
    <w:rsid w:val="0013529C"/>
    <w:rsid w:val="00145FA6"/>
    <w:rsid w:val="001D0315"/>
    <w:rsid w:val="001D4176"/>
    <w:rsid w:val="001D6EC8"/>
    <w:rsid w:val="001F5AD4"/>
    <w:rsid w:val="00292761"/>
    <w:rsid w:val="00364DC7"/>
    <w:rsid w:val="003906F3"/>
    <w:rsid w:val="00413DF9"/>
    <w:rsid w:val="0045050A"/>
    <w:rsid w:val="00480073"/>
    <w:rsid w:val="004818D9"/>
    <w:rsid w:val="00493996"/>
    <w:rsid w:val="004C4503"/>
    <w:rsid w:val="00566FE9"/>
    <w:rsid w:val="00592C18"/>
    <w:rsid w:val="005A5DF2"/>
    <w:rsid w:val="005E7812"/>
    <w:rsid w:val="006B598C"/>
    <w:rsid w:val="0081646C"/>
    <w:rsid w:val="00852DCE"/>
    <w:rsid w:val="008C3E6B"/>
    <w:rsid w:val="00AF40B8"/>
    <w:rsid w:val="00B134AF"/>
    <w:rsid w:val="00B174A8"/>
    <w:rsid w:val="00B225DF"/>
    <w:rsid w:val="00BD7841"/>
    <w:rsid w:val="00C030BE"/>
    <w:rsid w:val="00C54267"/>
    <w:rsid w:val="00CC56D6"/>
    <w:rsid w:val="00CD5D53"/>
    <w:rsid w:val="00D3510F"/>
    <w:rsid w:val="00DA0D5A"/>
    <w:rsid w:val="00DA3C23"/>
    <w:rsid w:val="00E61B8A"/>
    <w:rsid w:val="00ED4D78"/>
    <w:rsid w:val="00F656BE"/>
    <w:rsid w:val="00FE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66AD2"/>
  <w15:chartTrackingRefBased/>
  <w15:docId w15:val="{1CCE8785-AE35-4C0F-8241-C2E40200B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qFormat/>
    <w:rsid w:val="00413DF9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E78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E781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E78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E7812"/>
    <w:rPr>
      <w:sz w:val="18"/>
      <w:szCs w:val="18"/>
    </w:rPr>
  </w:style>
  <w:style w:type="paragraph" w:styleId="a8">
    <w:name w:val="List Paragraph"/>
    <w:basedOn w:val="a"/>
    <w:uiPriority w:val="34"/>
    <w:qFormat/>
    <w:rsid w:val="00BD7841"/>
    <w:pPr>
      <w:ind w:firstLineChars="200" w:firstLine="420"/>
    </w:pPr>
  </w:style>
  <w:style w:type="paragraph" w:customStyle="1" w:styleId="paragraph">
    <w:name w:val="paragraph"/>
    <w:basedOn w:val="a"/>
    <w:rsid w:val="00BD784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448</Words>
  <Characters>2557</Characters>
  <Application>Microsoft Office Word</Application>
  <DocSecurity>0</DocSecurity>
  <Lines>21</Lines>
  <Paragraphs>5</Paragraphs>
  <ScaleCrop>false</ScaleCrop>
  <Company>China</Company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陈镝</dc:creator>
  <cp:keywords/>
  <dc:description/>
  <cp:lastModifiedBy>侯玉超</cp:lastModifiedBy>
  <cp:revision>6</cp:revision>
  <dcterms:created xsi:type="dcterms:W3CDTF">2021-07-12T09:10:00Z</dcterms:created>
  <dcterms:modified xsi:type="dcterms:W3CDTF">2021-07-12T10:50:00Z</dcterms:modified>
</cp:coreProperties>
</file>